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6b3f" w14:textId="1fa6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при обращении с источниками ионизирующего излучения</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декабря 2014 года № 301. Зарегистрирован в Министерстве юстиции Республики Казахстан 11 февраля 2015 года № 10225.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94-3)</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промышленной безопасности при обращении с источниками ионизирующего излучения.</w:t>
      </w:r>
    </w:p>
    <w:bookmarkEnd w:id="1"/>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Рау А.П.</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16 января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12 января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декабря 2014 года № 301 </w:t>
            </w:r>
          </w:p>
        </w:tc>
      </w:tr>
    </w:tbl>
    <w:bookmarkStart w:name="z7" w:id="5"/>
    <w:p>
      <w:pPr>
        <w:spacing w:after="0"/>
        <w:ind w:left="0"/>
        <w:jc w:val="left"/>
      </w:pPr>
      <w:r>
        <w:rPr>
          <w:rFonts w:ascii="Times New Roman"/>
          <w:b/>
          <w:i w:val="false"/>
          <w:color w:val="000000"/>
        </w:rPr>
        <w:t xml:space="preserve"> Правила обеспечения промышленной безопасности при обращении с</w:t>
      </w:r>
      <w:r>
        <w:br/>
      </w:r>
      <w:r>
        <w:rPr>
          <w:rFonts w:ascii="Times New Roman"/>
          <w:b/>
          <w:i w:val="false"/>
          <w:color w:val="000000"/>
        </w:rPr>
        <w:t>источниками ионизирующего излучения</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по чрезвычайным ситуациям РК от 17.01.2023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6" w:id="7"/>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при обращении с источниками ионизирующего излучения (далее – Правила) разработаны в соответствии с </w:t>
      </w:r>
      <w:r>
        <w:rPr>
          <w:rFonts w:ascii="Times New Roman"/>
          <w:b w:val="false"/>
          <w:i w:val="false"/>
          <w:color w:val="000000"/>
          <w:sz w:val="28"/>
        </w:rPr>
        <w:t>подпунктом 94-3)</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организации и обеспечения промышленной безопасности при обращении с источниками ионизирующего излучения (далее – ИИИ), которые могут создать при обращении с ними:</w:t>
      </w:r>
    </w:p>
    <w:bookmarkEnd w:id="7"/>
    <w:bookmarkStart w:name="z167" w:id="8"/>
    <w:p>
      <w:pPr>
        <w:spacing w:after="0"/>
        <w:ind w:left="0"/>
        <w:jc w:val="both"/>
      </w:pPr>
      <w:r>
        <w:rPr>
          <w:rFonts w:ascii="Times New Roman"/>
          <w:b w:val="false"/>
          <w:i w:val="false"/>
          <w:color w:val="000000"/>
          <w:sz w:val="28"/>
        </w:rPr>
        <w:t>
      1) индивидуальную годовую эффективную дозу более 10 микроЗиверт (далее - мкЗв);</w:t>
      </w:r>
    </w:p>
    <w:bookmarkEnd w:id="8"/>
    <w:bookmarkStart w:name="z168" w:id="9"/>
    <w:p>
      <w:pPr>
        <w:spacing w:after="0"/>
        <w:ind w:left="0"/>
        <w:jc w:val="both"/>
      </w:pPr>
      <w:r>
        <w:rPr>
          <w:rFonts w:ascii="Times New Roman"/>
          <w:b w:val="false"/>
          <w:i w:val="false"/>
          <w:color w:val="000000"/>
          <w:sz w:val="28"/>
        </w:rPr>
        <w:t>
      2) индивидуальную годовую эквивалентную дозу в коже более 50 миллиЗиверт (далее - мЗв) и в хрусталике более 15 мЗв;</w:t>
      </w:r>
    </w:p>
    <w:bookmarkEnd w:id="9"/>
    <w:bookmarkStart w:name="z169" w:id="10"/>
    <w:p>
      <w:pPr>
        <w:spacing w:after="0"/>
        <w:ind w:left="0"/>
        <w:jc w:val="both"/>
      </w:pPr>
      <w:r>
        <w:rPr>
          <w:rFonts w:ascii="Times New Roman"/>
          <w:b w:val="false"/>
          <w:i w:val="false"/>
          <w:color w:val="000000"/>
          <w:sz w:val="28"/>
        </w:rPr>
        <w:t>
      3) коллективную эффективную годовую дозу более 1 человеко - Зиверт.</w:t>
      </w:r>
    </w:p>
    <w:bookmarkEnd w:id="10"/>
    <w:p>
      <w:pPr>
        <w:spacing w:after="0"/>
        <w:ind w:left="0"/>
        <w:jc w:val="both"/>
      </w:pPr>
      <w:r>
        <w:rPr>
          <w:rFonts w:ascii="Times New Roman"/>
          <w:b w:val="false"/>
          <w:i w:val="false"/>
          <w:color w:val="000000"/>
          <w:sz w:val="28"/>
        </w:rPr>
        <w:t>
      Правила не распространяются на космическое излучение на поверхности земли и внутреннее облучение человека, создаваемое природным калием.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1"/>
    <w:bookmarkStart w:name="z10" w:id="12"/>
    <w:p>
      <w:pPr>
        <w:spacing w:after="0"/>
        <w:ind w:left="0"/>
        <w:jc w:val="both"/>
      </w:pPr>
      <w:r>
        <w:rPr>
          <w:rFonts w:ascii="Times New Roman"/>
          <w:b w:val="false"/>
          <w:i w:val="false"/>
          <w:color w:val="000000"/>
          <w:sz w:val="28"/>
        </w:rPr>
        <w:t>
      1) объекты использования атомной энергии – ядерные установки, источники ионизирующего излучения выше уровней изъятия, пункты размещения, организации, использующие источники ионизирующего излучения, включая медицинские, учебные, исследовательские, коммерческие, сельскохозяйственные и промышленные, в том числе горнодобывающие, перерабатывающие, а также другие организации;</w:t>
      </w:r>
    </w:p>
    <w:bookmarkEnd w:id="12"/>
    <w:bookmarkStart w:name="z11" w:id="13"/>
    <w:p>
      <w:pPr>
        <w:spacing w:after="0"/>
        <w:ind w:left="0"/>
        <w:jc w:val="both"/>
      </w:pPr>
      <w:r>
        <w:rPr>
          <w:rFonts w:ascii="Times New Roman"/>
          <w:b w:val="false"/>
          <w:i w:val="false"/>
          <w:color w:val="000000"/>
          <w:sz w:val="28"/>
        </w:rPr>
        <w:t>
      2) дезактивация – удаление или снижение радиоактивного загрязнения с какой-либо поверхности, или из какой-либо среды;</w:t>
      </w:r>
    </w:p>
    <w:bookmarkEnd w:id="13"/>
    <w:bookmarkStart w:name="z12" w:id="14"/>
    <w:p>
      <w:pPr>
        <w:spacing w:after="0"/>
        <w:ind w:left="0"/>
        <w:jc w:val="both"/>
      </w:pPr>
      <w:r>
        <w:rPr>
          <w:rFonts w:ascii="Times New Roman"/>
          <w:b w:val="false"/>
          <w:i w:val="false"/>
          <w:color w:val="000000"/>
          <w:sz w:val="28"/>
        </w:rPr>
        <w:t>
      3) источники ионизирующего излучения – радиоактивные материалы, аппараты или устройства, содержащие радиоактивные материалы, а также аппараты или устройства, испускающие, или способные испускать ионизирующее излучение;</w:t>
      </w:r>
    </w:p>
    <w:bookmarkEnd w:id="14"/>
    <w:bookmarkStart w:name="z13" w:id="15"/>
    <w:p>
      <w:pPr>
        <w:spacing w:after="0"/>
        <w:ind w:left="0"/>
        <w:jc w:val="both"/>
      </w:pPr>
      <w:r>
        <w:rPr>
          <w:rFonts w:ascii="Times New Roman"/>
          <w:b w:val="false"/>
          <w:i w:val="false"/>
          <w:color w:val="000000"/>
          <w:sz w:val="28"/>
        </w:rPr>
        <w:t>
      4) работа с источником ионизирующего излучения – все виды обращения с источником излучения на рабочем месте, включая радиационный контроль;</w:t>
      </w:r>
    </w:p>
    <w:bookmarkEnd w:id="15"/>
    <w:bookmarkStart w:name="z14" w:id="16"/>
    <w:p>
      <w:pPr>
        <w:spacing w:after="0"/>
        <w:ind w:left="0"/>
        <w:jc w:val="both"/>
      </w:pPr>
      <w:r>
        <w:rPr>
          <w:rFonts w:ascii="Times New Roman"/>
          <w:b w:val="false"/>
          <w:i w:val="false"/>
          <w:color w:val="000000"/>
          <w:sz w:val="28"/>
        </w:rPr>
        <w:t>
      5) устройство (источник), генерирующее ионизирующее излучение – электрофизическое устройство (рентгеновский аппарат, ускоритель, генератор и т.д.), в котором ионизирующее излучение возникает за счет изменения скорости заряженных частиц, их аннигиляции, или ядерных реакций;</w:t>
      </w:r>
    </w:p>
    <w:bookmarkEnd w:id="16"/>
    <w:bookmarkStart w:name="z15" w:id="17"/>
    <w:p>
      <w:pPr>
        <w:spacing w:after="0"/>
        <w:ind w:left="0"/>
        <w:jc w:val="both"/>
      </w:pPr>
      <w:r>
        <w:rPr>
          <w:rFonts w:ascii="Times New Roman"/>
          <w:b w:val="false"/>
          <w:i w:val="false"/>
          <w:color w:val="000000"/>
          <w:sz w:val="28"/>
        </w:rPr>
        <w:t>
      6) персонал – лица, работающие с техногенными источниками излучения (группа А) или находящиеся по условиям работы в сфере их воздействия (группа Б);</w:t>
      </w:r>
    </w:p>
    <w:bookmarkEnd w:id="17"/>
    <w:bookmarkStart w:name="z16" w:id="18"/>
    <w:p>
      <w:pPr>
        <w:spacing w:after="0"/>
        <w:ind w:left="0"/>
        <w:jc w:val="both"/>
      </w:pPr>
      <w:r>
        <w:rPr>
          <w:rFonts w:ascii="Times New Roman"/>
          <w:b w:val="false"/>
          <w:i w:val="false"/>
          <w:color w:val="000000"/>
          <w:sz w:val="28"/>
        </w:rPr>
        <w:t>
      7) вещество радиоактивное – вещество в любом агрегатном состоянии, содержащее радионуклиды с активностью;</w:t>
      </w:r>
    </w:p>
    <w:bookmarkEnd w:id="18"/>
    <w:bookmarkStart w:name="z17" w:id="19"/>
    <w:p>
      <w:pPr>
        <w:spacing w:after="0"/>
        <w:ind w:left="0"/>
        <w:jc w:val="both"/>
      </w:pPr>
      <w:r>
        <w:rPr>
          <w:rFonts w:ascii="Times New Roman"/>
          <w:b w:val="false"/>
          <w:i w:val="false"/>
          <w:color w:val="000000"/>
          <w:sz w:val="28"/>
        </w:rPr>
        <w:t>
      8) загрязнение радиоактивное – присутствие радиоактивных веществ на поверхности, внутри материала, в воздухе, в теле человека, или в другом месте, в количестве, превышающем уровни, установленные настоящими Правилами;</w:t>
      </w:r>
    </w:p>
    <w:bookmarkEnd w:id="19"/>
    <w:bookmarkStart w:name="z18" w:id="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захоронение</w:t>
      </w:r>
      <w:r>
        <w:rPr>
          <w:rFonts w:ascii="Times New Roman"/>
          <w:b w:val="false"/>
          <w:i w:val="false"/>
          <w:color w:val="000000"/>
          <w:sz w:val="28"/>
        </w:rPr>
        <w:t xml:space="preserve"> радиоактивных отходов – безопасное размещение радиоактивных отходов без намерения последующего их извлечения;</w:t>
      </w:r>
    </w:p>
    <w:bookmarkEnd w:id="20"/>
    <w:bookmarkStart w:name="z19" w:id="21"/>
    <w:p>
      <w:pPr>
        <w:spacing w:after="0"/>
        <w:ind w:left="0"/>
        <w:jc w:val="both"/>
      </w:pPr>
      <w:r>
        <w:rPr>
          <w:rFonts w:ascii="Times New Roman"/>
          <w:b w:val="false"/>
          <w:i w:val="false"/>
          <w:color w:val="000000"/>
          <w:sz w:val="28"/>
        </w:rPr>
        <w:t>
      10) источник радионуклидный закрытый – 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w:t>
      </w:r>
    </w:p>
    <w:bookmarkEnd w:id="21"/>
    <w:bookmarkStart w:name="z20" w:id="22"/>
    <w:p>
      <w:pPr>
        <w:spacing w:after="0"/>
        <w:ind w:left="0"/>
        <w:jc w:val="both"/>
      </w:pPr>
      <w:r>
        <w:rPr>
          <w:rFonts w:ascii="Times New Roman"/>
          <w:b w:val="false"/>
          <w:i w:val="false"/>
          <w:color w:val="000000"/>
          <w:sz w:val="28"/>
        </w:rPr>
        <w:t>
      11) источник радионуклидный открытый – источник излучения, при использовании которого возможно поступление содержащихся в нем радионуклидов в окружающую среду;</w:t>
      </w:r>
    </w:p>
    <w:bookmarkEnd w:id="22"/>
    <w:bookmarkStart w:name="z21" w:id="23"/>
    <w:p>
      <w:pPr>
        <w:spacing w:after="0"/>
        <w:ind w:left="0"/>
        <w:jc w:val="both"/>
      </w:pPr>
      <w:r>
        <w:rPr>
          <w:rFonts w:ascii="Times New Roman"/>
          <w:b w:val="false"/>
          <w:i w:val="false"/>
          <w:color w:val="000000"/>
          <w:sz w:val="28"/>
        </w:rPr>
        <w:t>
      12) контроль радиационный – получение информации о радиационной обстановке в организации, в окружающей среде и об уровнях облучения людей (включает в себя дозиметрический и радиометрический контроль);</w:t>
      </w:r>
    </w:p>
    <w:bookmarkEnd w:id="23"/>
    <w:bookmarkStart w:name="z22" w:id="24"/>
    <w:p>
      <w:pPr>
        <w:spacing w:after="0"/>
        <w:ind w:left="0"/>
        <w:jc w:val="both"/>
      </w:pPr>
      <w:r>
        <w:rPr>
          <w:rFonts w:ascii="Times New Roman"/>
          <w:b w:val="false"/>
          <w:i w:val="false"/>
          <w:color w:val="000000"/>
          <w:sz w:val="28"/>
        </w:rPr>
        <w:t>
      13) радиационная установка – установка, не являющаяся ядерной, включая относящиеся к ней здания, сооружения и оборудование, на котором осуществляется обращение с радиоактивными материалами выше уровней изъятия;</w:t>
      </w:r>
    </w:p>
    <w:bookmarkEnd w:id="24"/>
    <w:bookmarkStart w:name="z23" w:id="25"/>
    <w:p>
      <w:pPr>
        <w:spacing w:after="0"/>
        <w:ind w:left="0"/>
        <w:jc w:val="both"/>
      </w:pPr>
      <w:r>
        <w:rPr>
          <w:rFonts w:ascii="Times New Roman"/>
          <w:b w:val="false"/>
          <w:i w:val="false"/>
          <w:color w:val="000000"/>
          <w:sz w:val="28"/>
        </w:rPr>
        <w:t>
      14) радиоактивные материалы – любые материалы природного, или техногенного происхождения, в любом агрегатном состоянии, содержащие радионуклиды, на которые распространяется действие настоящих Правил;</w:t>
      </w:r>
    </w:p>
    <w:bookmarkEnd w:id="25"/>
    <w:bookmarkStart w:name="z24" w:id="26"/>
    <w:p>
      <w:pPr>
        <w:spacing w:after="0"/>
        <w:ind w:left="0"/>
        <w:jc w:val="both"/>
      </w:pPr>
      <w:r>
        <w:rPr>
          <w:rFonts w:ascii="Times New Roman"/>
          <w:b w:val="false"/>
          <w:i w:val="false"/>
          <w:color w:val="000000"/>
          <w:sz w:val="28"/>
        </w:rPr>
        <w:t>
      15) радиоактивные отходы – радиоактивные материалы, ядерные материалы, или радионуклидные источники, дальнейшее использование которых не предусматривается;</w:t>
      </w:r>
    </w:p>
    <w:bookmarkEnd w:id="26"/>
    <w:bookmarkStart w:name="z25" w:id="27"/>
    <w:p>
      <w:pPr>
        <w:spacing w:after="0"/>
        <w:ind w:left="0"/>
        <w:jc w:val="both"/>
      </w:pPr>
      <w:r>
        <w:rPr>
          <w:rFonts w:ascii="Times New Roman"/>
          <w:b w:val="false"/>
          <w:i w:val="false"/>
          <w:color w:val="000000"/>
          <w:sz w:val="28"/>
        </w:rPr>
        <w:t>
      16) санпропускник – комплекс помещений, предназначенных для смены одежды, обуви, санитарной обработки персонала, контроля радиоактивного загрязнения кожных покровов, средств индивидуальной защиты, специальной и личной одежды персонала;</w:t>
      </w:r>
    </w:p>
    <w:bookmarkEnd w:id="27"/>
    <w:bookmarkStart w:name="z26" w:id="28"/>
    <w:p>
      <w:pPr>
        <w:spacing w:after="0"/>
        <w:ind w:left="0"/>
        <w:jc w:val="both"/>
      </w:pPr>
      <w:r>
        <w:rPr>
          <w:rFonts w:ascii="Times New Roman"/>
          <w:b w:val="false"/>
          <w:i w:val="false"/>
          <w:color w:val="000000"/>
          <w:sz w:val="28"/>
        </w:rPr>
        <w:t>
      17) ядерная установка – специальная установка, включающая относящиеся к ней здания, сооружения и оборудование, на которой осуществляется обращение с ядерными материалами в количествах, выше уровней изъятия.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9"/>
    <w:p>
      <w:pPr>
        <w:spacing w:after="0"/>
        <w:ind w:left="0"/>
        <w:jc w:val="left"/>
      </w:pPr>
      <w:r>
        <w:rPr>
          <w:rFonts w:ascii="Times New Roman"/>
          <w:b/>
          <w:i w:val="false"/>
          <w:color w:val="000000"/>
        </w:rPr>
        <w:t xml:space="preserve"> Глава 2. Порядок обеспечения промышленной безопасности при обращении с источниками ионизирующего излучения</w:t>
      </w:r>
    </w:p>
    <w:bookmarkEnd w:id="29"/>
    <w:p>
      <w:pPr>
        <w:spacing w:after="0"/>
        <w:ind w:left="0"/>
        <w:jc w:val="both"/>
      </w:pPr>
      <w:r>
        <w:rPr>
          <w:rFonts w:ascii="Times New Roman"/>
          <w:b w:val="false"/>
          <w:i w:val="false"/>
          <w:color w:val="ff0000"/>
          <w:sz w:val="28"/>
        </w:rPr>
        <w:t xml:space="preserve">
      Сноска. Заголовок главы 2 - в редакции приказа Министра по чрезвычайным ситуациям РК от 17.01.2023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30"/>
    <w:p>
      <w:pPr>
        <w:spacing w:after="0"/>
        <w:ind w:left="0"/>
        <w:jc w:val="left"/>
      </w:pPr>
      <w:r>
        <w:rPr>
          <w:rFonts w:ascii="Times New Roman"/>
          <w:b/>
          <w:i w:val="false"/>
          <w:color w:val="000000"/>
        </w:rPr>
        <w:t xml:space="preserve"> Параграф 1. Обеспечение промышленной безопасности при работах с</w:t>
      </w:r>
      <w:r>
        <w:br/>
      </w:r>
      <w:r>
        <w:rPr>
          <w:rFonts w:ascii="Times New Roman"/>
          <w:b/>
          <w:i w:val="false"/>
          <w:color w:val="000000"/>
        </w:rPr>
        <w:t>источниками ионизирующего излучения</w:t>
      </w:r>
    </w:p>
    <w:bookmarkEnd w:id="30"/>
    <w:bookmarkStart w:name="z29" w:id="31"/>
    <w:p>
      <w:pPr>
        <w:spacing w:after="0"/>
        <w:ind w:left="0"/>
        <w:jc w:val="both"/>
      </w:pPr>
      <w:r>
        <w:rPr>
          <w:rFonts w:ascii="Times New Roman"/>
          <w:b w:val="false"/>
          <w:i w:val="false"/>
          <w:color w:val="000000"/>
          <w:sz w:val="28"/>
        </w:rPr>
        <w:t xml:space="preserve">
      3. Для обеспечения промышленной безопасности при обращении с источниками ионизирующего излучения на </w:t>
      </w:r>
      <w:r>
        <w:rPr>
          <w:rFonts w:ascii="Times New Roman"/>
          <w:b w:val="false"/>
          <w:i w:val="false"/>
          <w:color w:val="000000"/>
          <w:sz w:val="28"/>
        </w:rPr>
        <w:t>опасных производственных объектах</w:t>
      </w:r>
      <w:r>
        <w:rPr>
          <w:rFonts w:ascii="Times New Roman"/>
          <w:b w:val="false"/>
          <w:i w:val="false"/>
          <w:color w:val="000000"/>
          <w:sz w:val="28"/>
        </w:rPr>
        <w:t>, необходимо обеспечить:</w:t>
      </w:r>
    </w:p>
    <w:bookmarkEnd w:id="31"/>
    <w:p>
      <w:pPr>
        <w:spacing w:after="0"/>
        <w:ind w:left="0"/>
        <w:jc w:val="both"/>
      </w:pPr>
      <w:r>
        <w:rPr>
          <w:rFonts w:ascii="Times New Roman"/>
          <w:b w:val="false"/>
          <w:i w:val="false"/>
          <w:color w:val="000000"/>
          <w:sz w:val="28"/>
        </w:rPr>
        <w:t>
      1) осуществление производственного контроля за радиационной обстановкой на рабочих местах, в помещениях, на территории объекта, в контролируемых зонах за выбросом и сбросом радиоактивных веществ;</w:t>
      </w:r>
    </w:p>
    <w:p>
      <w:pPr>
        <w:spacing w:after="0"/>
        <w:ind w:left="0"/>
        <w:jc w:val="both"/>
      </w:pPr>
      <w:r>
        <w:rPr>
          <w:rFonts w:ascii="Times New Roman"/>
          <w:b w:val="false"/>
          <w:i w:val="false"/>
          <w:color w:val="000000"/>
          <w:sz w:val="28"/>
        </w:rPr>
        <w:t>
      2) укомплектование штата должностных лиц и персонала, в соответствии с требованиями организационно-технических мероприятий, обеспечивающих безопасное выполнение работ;</w:t>
      </w:r>
    </w:p>
    <w:p>
      <w:pPr>
        <w:spacing w:after="0"/>
        <w:ind w:left="0"/>
        <w:jc w:val="both"/>
      </w:pPr>
      <w:r>
        <w:rPr>
          <w:rFonts w:ascii="Times New Roman"/>
          <w:b w:val="false"/>
          <w:i w:val="false"/>
          <w:color w:val="000000"/>
          <w:sz w:val="28"/>
        </w:rPr>
        <w:t>
      3) планирование и осуществление мероприятий по обеспечению радиационной безопасности и сохранности источников ионизирующего излучения;</w:t>
      </w:r>
    </w:p>
    <w:p>
      <w:pPr>
        <w:spacing w:after="0"/>
        <w:ind w:left="0"/>
        <w:jc w:val="both"/>
      </w:pPr>
      <w:r>
        <w:rPr>
          <w:rFonts w:ascii="Times New Roman"/>
          <w:b w:val="false"/>
          <w:i w:val="false"/>
          <w:color w:val="000000"/>
          <w:sz w:val="28"/>
        </w:rPr>
        <w:t>
      4) предотвращение проникновения на объекты, где используются источники ионизирующего излучения, посторонних лиц;</w:t>
      </w:r>
    </w:p>
    <w:p>
      <w:pPr>
        <w:spacing w:after="0"/>
        <w:ind w:left="0"/>
        <w:jc w:val="both"/>
      </w:pPr>
      <w:r>
        <w:rPr>
          <w:rFonts w:ascii="Times New Roman"/>
          <w:b w:val="false"/>
          <w:i w:val="false"/>
          <w:color w:val="000000"/>
          <w:sz w:val="28"/>
        </w:rPr>
        <w:t>
      5) проведение регулярного контроля и учета индивидуальных доз облучения должностных лиц и персонала;</w:t>
      </w:r>
    </w:p>
    <w:p>
      <w:pPr>
        <w:spacing w:after="0"/>
        <w:ind w:left="0"/>
        <w:jc w:val="both"/>
      </w:pPr>
      <w:r>
        <w:rPr>
          <w:rFonts w:ascii="Times New Roman"/>
          <w:b w:val="false"/>
          <w:i w:val="false"/>
          <w:color w:val="000000"/>
          <w:sz w:val="28"/>
        </w:rPr>
        <w:t>
      6) регулярное информирование должностных лиц и персонала об уровнях ионизирующего излучения на их рабочих местах, и о величине полученных ими индивидуальных доз облучения;</w:t>
      </w:r>
    </w:p>
    <w:p>
      <w:pPr>
        <w:spacing w:after="0"/>
        <w:ind w:left="0"/>
        <w:jc w:val="both"/>
      </w:pPr>
      <w:r>
        <w:rPr>
          <w:rFonts w:ascii="Times New Roman"/>
          <w:b w:val="false"/>
          <w:i w:val="false"/>
          <w:color w:val="000000"/>
          <w:sz w:val="28"/>
        </w:rPr>
        <w:t>
      7) организацию проведения предварительных (при поступлении на работу) и периодических медицинских осмотров должностных лиц и персонала;</w:t>
      </w:r>
    </w:p>
    <w:p>
      <w:pPr>
        <w:spacing w:after="0"/>
        <w:ind w:left="0"/>
        <w:jc w:val="both"/>
      </w:pPr>
      <w:r>
        <w:rPr>
          <w:rFonts w:ascii="Times New Roman"/>
          <w:b w:val="false"/>
          <w:i w:val="false"/>
          <w:color w:val="000000"/>
          <w:sz w:val="28"/>
        </w:rPr>
        <w:t>
      8) допуск к работе с источниками ионизирующего излучения должностных лиц и персонал, прошедших обучение, и имеющих допуск к работе;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приказом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приказом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приказом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приказом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2"/>
    <w:p>
      <w:pPr>
        <w:spacing w:after="0"/>
        <w:ind w:left="0"/>
        <w:jc w:val="both"/>
      </w:pPr>
      <w:r>
        <w:rPr>
          <w:rFonts w:ascii="Times New Roman"/>
          <w:b w:val="false"/>
          <w:i w:val="false"/>
          <w:color w:val="000000"/>
          <w:sz w:val="28"/>
        </w:rPr>
        <w:t>
      4. Условиями обеспечения промышленной безопасности при обращении с источниками ионизирующего излучения является выполнение следующих требований:</w:t>
      </w:r>
    </w:p>
    <w:bookmarkEnd w:id="32"/>
    <w:p>
      <w:pPr>
        <w:spacing w:after="0"/>
        <w:ind w:left="0"/>
        <w:jc w:val="both"/>
      </w:pPr>
      <w:r>
        <w:rPr>
          <w:rFonts w:ascii="Times New Roman"/>
          <w:b w:val="false"/>
          <w:i w:val="false"/>
          <w:color w:val="000000"/>
          <w:sz w:val="28"/>
        </w:rPr>
        <w:t>
      1) отсутствие облучения должностных лиц, персонала и населения при нормальной эксплуатации источников ионизирующего излучения сверх установленных пределов доз облучения;</w:t>
      </w:r>
    </w:p>
    <w:p>
      <w:pPr>
        <w:spacing w:after="0"/>
        <w:ind w:left="0"/>
        <w:jc w:val="both"/>
      </w:pPr>
      <w:r>
        <w:rPr>
          <w:rFonts w:ascii="Times New Roman"/>
          <w:b w:val="false"/>
          <w:i w:val="false"/>
          <w:color w:val="000000"/>
          <w:sz w:val="28"/>
        </w:rPr>
        <w:t>
      2) отсутствие загрязнения окружающей среды радиоактивными веществами выше допустимых уровней;</w:t>
      </w:r>
    </w:p>
    <w:p>
      <w:pPr>
        <w:spacing w:after="0"/>
        <w:ind w:left="0"/>
        <w:jc w:val="both"/>
      </w:pPr>
      <w:r>
        <w:rPr>
          <w:rFonts w:ascii="Times New Roman"/>
          <w:b w:val="false"/>
          <w:i w:val="false"/>
          <w:color w:val="000000"/>
          <w:sz w:val="28"/>
        </w:rPr>
        <w:t>
      3) отсутствие радиационных аварий при всех видах работ, осуществляемых при производстве, переработке, применении и хранении источников ионизирующего излучения.</w:t>
      </w:r>
    </w:p>
    <w:bookmarkStart w:name="z31" w:id="33"/>
    <w:p>
      <w:pPr>
        <w:spacing w:after="0"/>
        <w:ind w:left="0"/>
        <w:jc w:val="both"/>
      </w:pPr>
      <w:r>
        <w:rPr>
          <w:rFonts w:ascii="Times New Roman"/>
          <w:b w:val="false"/>
          <w:i w:val="false"/>
          <w:color w:val="000000"/>
          <w:sz w:val="28"/>
        </w:rPr>
        <w:t>
      5. Проектная документация (далее - проект) объектов использования атомной энергии, должна содержать обоснование мер безопасности при их конструировании, строительстве, реконструкции, эксплуатации, выводе из эксплуатации.</w:t>
      </w:r>
    </w:p>
    <w:bookmarkEnd w:id="33"/>
    <w:bookmarkStart w:name="z32" w:id="34"/>
    <w:p>
      <w:pPr>
        <w:spacing w:after="0"/>
        <w:ind w:left="0"/>
        <w:jc w:val="both"/>
      </w:pPr>
      <w:r>
        <w:rPr>
          <w:rFonts w:ascii="Times New Roman"/>
          <w:b w:val="false"/>
          <w:i w:val="false"/>
          <w:color w:val="000000"/>
          <w:sz w:val="28"/>
        </w:rPr>
        <w:t>
      6. В проектной документации объектов использования атомной энергии разрабатывается раздел, содержащий сведения об обеспечении промышленной безопасности, наличии профессиональной аварийной службы, номенклатуру, объем и места хранения средств индивидуальной защиты, медикаментов, аварийного запаса дозиметрических приборов, средств дезактивации и санитарной обработки, инструментов и инвентаря, необходимых для проведения неотложных работ по ликвидации последствий аварии, инцидента.</w:t>
      </w:r>
    </w:p>
    <w:bookmarkEnd w:id="34"/>
    <w:bookmarkStart w:name="z33" w:id="35"/>
    <w:p>
      <w:pPr>
        <w:spacing w:after="0"/>
        <w:ind w:left="0"/>
        <w:jc w:val="both"/>
      </w:pPr>
      <w:r>
        <w:rPr>
          <w:rFonts w:ascii="Times New Roman"/>
          <w:b w:val="false"/>
          <w:i w:val="false"/>
          <w:color w:val="000000"/>
          <w:sz w:val="28"/>
        </w:rPr>
        <w:t>
      7. Не допускается прием в эксплуатацию новых и реконструированных объектов использования атомной энергии, имеющих недоделки и отступления от проекта и настоящих Правил.</w:t>
      </w:r>
    </w:p>
    <w:bookmarkEnd w:id="35"/>
    <w:bookmarkStart w:name="z34" w:id="36"/>
    <w:p>
      <w:pPr>
        <w:spacing w:after="0"/>
        <w:ind w:left="0"/>
        <w:jc w:val="both"/>
      </w:pPr>
      <w:r>
        <w:rPr>
          <w:rFonts w:ascii="Times New Roman"/>
          <w:b w:val="false"/>
          <w:i w:val="false"/>
          <w:color w:val="000000"/>
          <w:sz w:val="28"/>
        </w:rPr>
        <w:t>
      8. Для облучаемых лиц устанавливаются следующие уровни облучения:</w:t>
      </w:r>
    </w:p>
    <w:bookmarkEnd w:id="36"/>
    <w:p>
      <w:pPr>
        <w:spacing w:after="0"/>
        <w:ind w:left="0"/>
        <w:jc w:val="both"/>
      </w:pPr>
      <w:r>
        <w:rPr>
          <w:rFonts w:ascii="Times New Roman"/>
          <w:b w:val="false"/>
          <w:i w:val="false"/>
          <w:color w:val="000000"/>
          <w:sz w:val="28"/>
        </w:rPr>
        <w:t>
      1) основные пределы доз (далее – ПД);</w:t>
      </w:r>
    </w:p>
    <w:p>
      <w:pPr>
        <w:spacing w:after="0"/>
        <w:ind w:left="0"/>
        <w:jc w:val="both"/>
      </w:pPr>
      <w:r>
        <w:rPr>
          <w:rFonts w:ascii="Times New Roman"/>
          <w:b w:val="false"/>
          <w:i w:val="false"/>
          <w:color w:val="000000"/>
          <w:sz w:val="28"/>
        </w:rPr>
        <w:t>
      2) допустимые уровни монофакторного воздействия (для одного радионуклида, пути поступления или одного вида внешнего облучения), являющиеся производными от основных пределов доз: пределы годового поступления (далее – ПГП), допустимые среднегодовые объемные активности (далее – ДОА) и среднегодовые удельные активности (далее – ДУА);</w:t>
      </w:r>
    </w:p>
    <w:p>
      <w:pPr>
        <w:spacing w:after="0"/>
        <w:ind w:left="0"/>
        <w:jc w:val="both"/>
      </w:pPr>
      <w:r>
        <w:rPr>
          <w:rFonts w:ascii="Times New Roman"/>
          <w:b w:val="false"/>
          <w:i w:val="false"/>
          <w:color w:val="000000"/>
          <w:sz w:val="28"/>
        </w:rPr>
        <w:t>
      3) контрольные уровни (дозы, уровни, активности, плотности потоков).</w:t>
      </w:r>
    </w:p>
    <w:bookmarkStart w:name="z35" w:id="37"/>
    <w:p>
      <w:pPr>
        <w:spacing w:after="0"/>
        <w:ind w:left="0"/>
        <w:jc w:val="both"/>
      </w:pPr>
      <w:r>
        <w:rPr>
          <w:rFonts w:ascii="Times New Roman"/>
          <w:b w:val="false"/>
          <w:i w:val="false"/>
          <w:color w:val="000000"/>
          <w:sz w:val="28"/>
        </w:rPr>
        <w:t>
      9. Эффективная доза для персонала не должна превышать за период трудовой деятельности (50 лет) – 1000 мЗв.</w:t>
      </w:r>
    </w:p>
    <w:bookmarkEnd w:id="37"/>
    <w:bookmarkStart w:name="z36" w:id="38"/>
    <w:p>
      <w:pPr>
        <w:spacing w:after="0"/>
        <w:ind w:left="0"/>
        <w:jc w:val="both"/>
      </w:pPr>
      <w:r>
        <w:rPr>
          <w:rFonts w:ascii="Times New Roman"/>
          <w:b w:val="false"/>
          <w:i w:val="false"/>
          <w:color w:val="000000"/>
          <w:sz w:val="28"/>
        </w:rPr>
        <w:t xml:space="preserve">
      10. Годовая эффективная доза облучения персонала за счет нормальной эксплуатации техногенных источников ионизирующего излучения не должна превышать основные пределы доз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8"/>
    <w:bookmarkStart w:name="z37" w:id="39"/>
    <w:p>
      <w:pPr>
        <w:spacing w:after="0"/>
        <w:ind w:left="0"/>
        <w:jc w:val="both"/>
      </w:pPr>
      <w:r>
        <w:rPr>
          <w:rFonts w:ascii="Times New Roman"/>
          <w:b w:val="false"/>
          <w:i w:val="false"/>
          <w:color w:val="000000"/>
          <w:sz w:val="28"/>
        </w:rPr>
        <w:t>
      11. Для персонала значения дочерних изотопов радона (</w:t>
      </w:r>
      <w:r>
        <w:rPr>
          <w:rFonts w:ascii="Times New Roman"/>
          <w:b w:val="false"/>
          <w:i w:val="false"/>
          <w:color w:val="000000"/>
          <w:vertAlign w:val="superscript"/>
        </w:rPr>
        <w:t>222</w:t>
      </w:r>
      <w:r>
        <w:rPr>
          <w:rFonts w:ascii="Times New Roman"/>
          <w:b w:val="false"/>
          <w:i w:val="false"/>
          <w:color w:val="000000"/>
          <w:sz w:val="28"/>
        </w:rPr>
        <w:t xml:space="preserve">Rn и </w:t>
      </w:r>
      <w:r>
        <w:rPr>
          <w:rFonts w:ascii="Times New Roman"/>
          <w:b w:val="false"/>
          <w:i w:val="false"/>
          <w:color w:val="000000"/>
          <w:vertAlign w:val="superscript"/>
        </w:rPr>
        <w:t>220</w:t>
      </w:r>
      <w:r>
        <w:rPr>
          <w:rFonts w:ascii="Times New Roman"/>
          <w:b w:val="false"/>
          <w:i w:val="false"/>
          <w:color w:val="000000"/>
          <w:sz w:val="28"/>
        </w:rPr>
        <w:t xml:space="preserve">Rn) - </w:t>
      </w:r>
      <w:r>
        <w:rPr>
          <w:rFonts w:ascii="Times New Roman"/>
          <w:b w:val="false"/>
          <w:i w:val="false"/>
          <w:color w:val="000000"/>
          <w:vertAlign w:val="superscript"/>
        </w:rPr>
        <w:t>218</w:t>
      </w:r>
      <w:r>
        <w:rPr>
          <w:rFonts w:ascii="Times New Roman"/>
          <w:b w:val="false"/>
          <w:i w:val="false"/>
          <w:color w:val="000000"/>
          <w:sz w:val="28"/>
        </w:rPr>
        <w:t xml:space="preserve">Po (RaA); </w:t>
      </w:r>
      <w:r>
        <w:rPr>
          <w:rFonts w:ascii="Times New Roman"/>
          <w:b w:val="false"/>
          <w:i w:val="false"/>
          <w:color w:val="000000"/>
          <w:vertAlign w:val="superscript"/>
        </w:rPr>
        <w:t>214</w:t>
      </w:r>
      <w:r>
        <w:rPr>
          <w:rFonts w:ascii="Times New Roman"/>
          <w:b w:val="false"/>
          <w:i w:val="false"/>
          <w:color w:val="000000"/>
          <w:sz w:val="28"/>
        </w:rPr>
        <w:t xml:space="preserve">Pb (RaB); </w:t>
      </w:r>
      <w:r>
        <w:rPr>
          <w:rFonts w:ascii="Times New Roman"/>
          <w:b w:val="false"/>
          <w:i w:val="false"/>
          <w:color w:val="000000"/>
          <w:vertAlign w:val="superscript"/>
        </w:rPr>
        <w:t>214</w:t>
      </w:r>
      <w:r>
        <w:rPr>
          <w:rFonts w:ascii="Times New Roman"/>
          <w:b w:val="false"/>
          <w:i w:val="false"/>
          <w:color w:val="000000"/>
          <w:sz w:val="28"/>
        </w:rPr>
        <w:t xml:space="preserve">Bi(RaC); </w:t>
      </w:r>
      <w:r>
        <w:rPr>
          <w:rFonts w:ascii="Times New Roman"/>
          <w:b w:val="false"/>
          <w:i w:val="false"/>
          <w:color w:val="000000"/>
          <w:vertAlign w:val="superscript"/>
        </w:rPr>
        <w:t>212</w:t>
      </w:r>
      <w:r>
        <w:rPr>
          <w:rFonts w:ascii="Times New Roman"/>
          <w:b w:val="false"/>
          <w:i w:val="false"/>
          <w:color w:val="000000"/>
          <w:sz w:val="28"/>
        </w:rPr>
        <w:t xml:space="preserve">Pb (ThB); </w:t>
      </w:r>
      <w:r>
        <w:rPr>
          <w:rFonts w:ascii="Times New Roman"/>
          <w:b w:val="false"/>
          <w:i w:val="false"/>
          <w:color w:val="000000"/>
          <w:vertAlign w:val="superscript"/>
        </w:rPr>
        <w:t>212</w:t>
      </w:r>
      <w:r>
        <w:rPr>
          <w:rFonts w:ascii="Times New Roman"/>
          <w:b w:val="false"/>
          <w:i w:val="false"/>
          <w:color w:val="000000"/>
          <w:sz w:val="28"/>
        </w:rPr>
        <w:t>Bi (ThC) в единицах эквивалентной равновесной активности составляют:</w:t>
      </w:r>
    </w:p>
    <w:bookmarkEnd w:id="39"/>
    <w:p>
      <w:pPr>
        <w:spacing w:after="0"/>
        <w:ind w:left="0"/>
        <w:jc w:val="both"/>
      </w:pPr>
      <w:r>
        <w:rPr>
          <w:rFonts w:ascii="Times New Roman"/>
          <w:b w:val="false"/>
          <w:i w:val="false"/>
          <w:color w:val="000000"/>
          <w:sz w:val="28"/>
        </w:rPr>
        <w:t>
      1) ПГП: 0,10 П</w:t>
      </w:r>
      <w:r>
        <w:rPr>
          <w:rFonts w:ascii="Times New Roman"/>
          <w:b w:val="false"/>
          <w:i w:val="false"/>
          <w:color w:val="000000"/>
          <w:vertAlign w:val="subscript"/>
        </w:rPr>
        <w:t>RaA</w:t>
      </w:r>
      <w:r>
        <w:rPr>
          <w:rFonts w:ascii="Times New Roman"/>
          <w:b w:val="false"/>
          <w:i w:val="false"/>
          <w:color w:val="000000"/>
          <w:sz w:val="28"/>
        </w:rPr>
        <w:t xml:space="preserve"> + 0,52 П</w:t>
      </w:r>
      <w:r>
        <w:rPr>
          <w:rFonts w:ascii="Times New Roman"/>
          <w:b w:val="false"/>
          <w:i w:val="false"/>
          <w:color w:val="000000"/>
          <w:vertAlign w:val="subscript"/>
        </w:rPr>
        <w:t>RaB</w:t>
      </w:r>
      <w:r>
        <w:rPr>
          <w:rFonts w:ascii="Times New Roman"/>
          <w:b w:val="false"/>
          <w:i w:val="false"/>
          <w:color w:val="000000"/>
          <w:sz w:val="28"/>
        </w:rPr>
        <w:t xml:space="preserve"> + 0,38 П</w:t>
      </w:r>
      <w:r>
        <w:rPr>
          <w:rFonts w:ascii="Times New Roman"/>
          <w:b w:val="false"/>
          <w:i w:val="false"/>
          <w:color w:val="000000"/>
          <w:vertAlign w:val="subscript"/>
        </w:rPr>
        <w:t>Ra</w:t>
      </w:r>
      <w:r>
        <w:rPr>
          <w:rFonts w:ascii="Times New Roman"/>
          <w:b w:val="false"/>
          <w:i w:val="false"/>
          <w:color w:val="000000"/>
          <w:sz w:val="28"/>
        </w:rPr>
        <w:t>C = 3,0 МБк</w:t>
      </w:r>
    </w:p>
    <w:p>
      <w:pPr>
        <w:spacing w:after="0"/>
        <w:ind w:left="0"/>
        <w:jc w:val="both"/>
      </w:pPr>
      <w:r>
        <w:rPr>
          <w:rFonts w:ascii="Times New Roman"/>
          <w:b w:val="false"/>
          <w:i w:val="false"/>
          <w:color w:val="000000"/>
          <w:sz w:val="28"/>
        </w:rPr>
        <w:t>
      2) 0,91 П</w:t>
      </w:r>
      <w:r>
        <w:rPr>
          <w:rFonts w:ascii="Times New Roman"/>
          <w:b w:val="false"/>
          <w:i w:val="false"/>
          <w:color w:val="000000"/>
          <w:vertAlign w:val="subscript"/>
        </w:rPr>
        <w:t>ThB</w:t>
      </w:r>
      <w:r>
        <w:rPr>
          <w:rFonts w:ascii="Times New Roman"/>
          <w:b w:val="false"/>
          <w:i w:val="false"/>
          <w:color w:val="000000"/>
          <w:sz w:val="28"/>
        </w:rPr>
        <w:t xml:space="preserve"> + 0,09 П</w:t>
      </w:r>
      <w:r>
        <w:rPr>
          <w:rFonts w:ascii="Times New Roman"/>
          <w:b w:val="false"/>
          <w:i w:val="false"/>
          <w:color w:val="000000"/>
          <w:vertAlign w:val="subscript"/>
        </w:rPr>
        <w:t>ThC</w:t>
      </w:r>
      <w:r>
        <w:rPr>
          <w:rFonts w:ascii="Times New Roman"/>
          <w:b w:val="false"/>
          <w:i w:val="false"/>
          <w:color w:val="000000"/>
          <w:sz w:val="28"/>
        </w:rPr>
        <w:t xml:space="preserve"> = 0,68 МБк</w:t>
      </w:r>
    </w:p>
    <w:p>
      <w:pPr>
        <w:spacing w:after="0"/>
        <w:ind w:left="0"/>
        <w:jc w:val="both"/>
      </w:pPr>
      <w:r>
        <w:rPr>
          <w:rFonts w:ascii="Times New Roman"/>
          <w:b w:val="false"/>
          <w:i w:val="false"/>
          <w:color w:val="000000"/>
          <w:sz w:val="28"/>
        </w:rPr>
        <w:t>
      3) ДОА: 0,10 А</w:t>
      </w:r>
      <w:r>
        <w:rPr>
          <w:rFonts w:ascii="Times New Roman"/>
          <w:b w:val="false"/>
          <w:i w:val="false"/>
          <w:color w:val="000000"/>
          <w:vertAlign w:val="subscript"/>
        </w:rPr>
        <w:t>RaA</w:t>
      </w:r>
      <w:r>
        <w:rPr>
          <w:rFonts w:ascii="Times New Roman"/>
          <w:b w:val="false"/>
          <w:i w:val="false"/>
          <w:color w:val="000000"/>
          <w:sz w:val="28"/>
        </w:rPr>
        <w:t xml:space="preserve"> + 0,52 А</w:t>
      </w:r>
      <w:r>
        <w:rPr>
          <w:rFonts w:ascii="Times New Roman"/>
          <w:b w:val="false"/>
          <w:i w:val="false"/>
          <w:color w:val="000000"/>
          <w:vertAlign w:val="subscript"/>
        </w:rPr>
        <w:t>RaB</w:t>
      </w:r>
      <w:r>
        <w:rPr>
          <w:rFonts w:ascii="Times New Roman"/>
          <w:b w:val="false"/>
          <w:i w:val="false"/>
          <w:color w:val="000000"/>
          <w:sz w:val="28"/>
        </w:rPr>
        <w:t xml:space="preserve"> + 0,38 А</w:t>
      </w:r>
      <w:r>
        <w:rPr>
          <w:rFonts w:ascii="Times New Roman"/>
          <w:b w:val="false"/>
          <w:i w:val="false"/>
          <w:color w:val="000000"/>
          <w:vertAlign w:val="subscript"/>
        </w:rPr>
        <w:t>RaC</w:t>
      </w:r>
      <w:r>
        <w:rPr>
          <w:rFonts w:ascii="Times New Roman"/>
          <w:b w:val="false"/>
          <w:i w:val="false"/>
          <w:color w:val="000000"/>
          <w:sz w:val="28"/>
        </w:rPr>
        <w:t xml:space="preserve"> = 1200 Бк/м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4) 0,91 А</w:t>
      </w:r>
      <w:r>
        <w:rPr>
          <w:rFonts w:ascii="Times New Roman"/>
          <w:b w:val="false"/>
          <w:i w:val="false"/>
          <w:color w:val="000000"/>
          <w:vertAlign w:val="subscript"/>
        </w:rPr>
        <w:t>ThB</w:t>
      </w:r>
      <w:r>
        <w:rPr>
          <w:rFonts w:ascii="Times New Roman"/>
          <w:b w:val="false"/>
          <w:i w:val="false"/>
          <w:color w:val="000000"/>
          <w:sz w:val="28"/>
        </w:rPr>
        <w:t xml:space="preserve"> + 0,09 А</w:t>
      </w:r>
      <w:r>
        <w:rPr>
          <w:rFonts w:ascii="Times New Roman"/>
          <w:b w:val="false"/>
          <w:i w:val="false"/>
          <w:color w:val="000000"/>
          <w:vertAlign w:val="subscript"/>
        </w:rPr>
        <w:t>ThC</w:t>
      </w:r>
      <w:r>
        <w:rPr>
          <w:rFonts w:ascii="Times New Roman"/>
          <w:b w:val="false"/>
          <w:i w:val="false"/>
          <w:color w:val="000000"/>
          <w:sz w:val="28"/>
        </w:rPr>
        <w:t xml:space="preserve"> = 270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где П</w:t>
      </w:r>
      <w:r>
        <w:rPr>
          <w:rFonts w:ascii="Times New Roman"/>
          <w:b w:val="false"/>
          <w:i w:val="false"/>
          <w:color w:val="000000"/>
          <w:vertAlign w:val="subscript"/>
        </w:rPr>
        <w:t>i</w:t>
      </w:r>
      <w:r>
        <w:rPr>
          <w:rFonts w:ascii="Times New Roman"/>
          <w:b w:val="false"/>
          <w:i w:val="false"/>
          <w:color w:val="000000"/>
          <w:sz w:val="28"/>
        </w:rPr>
        <w:t xml:space="preserve"> и А</w:t>
      </w:r>
      <w:r>
        <w:rPr>
          <w:rFonts w:ascii="Times New Roman"/>
          <w:b w:val="false"/>
          <w:i w:val="false"/>
          <w:color w:val="000000"/>
          <w:vertAlign w:val="subscript"/>
        </w:rPr>
        <w:t>i</w:t>
      </w:r>
      <w:r>
        <w:rPr>
          <w:rFonts w:ascii="Times New Roman"/>
          <w:b w:val="false"/>
          <w:i w:val="false"/>
          <w:color w:val="000000"/>
          <w:sz w:val="28"/>
        </w:rPr>
        <w:t xml:space="preserve"> - годовые поступления и среднегодовые объемные активности в зоне дыхания соответствующих дочерних изотопов радона.</w:t>
      </w:r>
    </w:p>
    <w:bookmarkStart w:name="z38" w:id="40"/>
    <w:p>
      <w:pPr>
        <w:spacing w:after="0"/>
        <w:ind w:left="0"/>
        <w:jc w:val="both"/>
      </w:pPr>
      <w:r>
        <w:rPr>
          <w:rFonts w:ascii="Times New Roman"/>
          <w:b w:val="false"/>
          <w:i w:val="false"/>
          <w:color w:val="000000"/>
          <w:sz w:val="28"/>
        </w:rPr>
        <w:t>
      12. Для студентов и учащихся старше 16 лет, проходящих профессиональное обучение с использованием источников ионизирующего излучения, годовые дозы не должны превышать значений, установленных для лиц, непостредственно не занятых на работе с источниками ионизирующих излучений, но по условиям проживания или размещения рабочих мест могут подвергаться воздействию ионизирующих излучений.</w:t>
      </w:r>
    </w:p>
    <w:bookmarkEnd w:id="40"/>
    <w:bookmarkStart w:name="z39" w:id="41"/>
    <w:p>
      <w:pPr>
        <w:spacing w:after="0"/>
        <w:ind w:left="0"/>
        <w:jc w:val="both"/>
      </w:pPr>
      <w:r>
        <w:rPr>
          <w:rFonts w:ascii="Times New Roman"/>
          <w:b w:val="false"/>
          <w:i w:val="false"/>
          <w:color w:val="000000"/>
          <w:sz w:val="28"/>
        </w:rPr>
        <w:t>
      Данные лица, находящиеся по условиям работы в сфере воздействия источников ионизирующего излучения относятся к персоналу группы Б.</w:t>
      </w:r>
    </w:p>
    <w:bookmarkEnd w:id="41"/>
    <w:bookmarkStart w:name="z40" w:id="42"/>
    <w:p>
      <w:pPr>
        <w:spacing w:after="0"/>
        <w:ind w:left="0"/>
        <w:jc w:val="both"/>
      </w:pPr>
      <w:r>
        <w:rPr>
          <w:rFonts w:ascii="Times New Roman"/>
          <w:b w:val="false"/>
          <w:i w:val="false"/>
          <w:color w:val="000000"/>
          <w:sz w:val="28"/>
        </w:rPr>
        <w:t>
      13. На лиц, приравненных по условиям труда к персоналу, работающему с техногенными источниками ионизирующего излучения, распространяются все требования по обеспечению радиационной безопасности, установленные для персонала группы А. Контроль с использованием индивидуальных дозиметров, является обязательным для персонала группы А.</w:t>
      </w:r>
    </w:p>
    <w:bookmarkEnd w:id="42"/>
    <w:bookmarkStart w:name="z41" w:id="43"/>
    <w:p>
      <w:pPr>
        <w:spacing w:after="0"/>
        <w:ind w:left="0"/>
        <w:jc w:val="both"/>
      </w:pPr>
      <w:r>
        <w:rPr>
          <w:rFonts w:ascii="Times New Roman"/>
          <w:b w:val="false"/>
          <w:i w:val="false"/>
          <w:color w:val="000000"/>
          <w:sz w:val="28"/>
        </w:rPr>
        <w:t xml:space="preserve">
      Основные пределы доз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43"/>
    <w:bookmarkStart w:name="z42" w:id="44"/>
    <w:p>
      <w:pPr>
        <w:spacing w:after="0"/>
        <w:ind w:left="0"/>
        <w:jc w:val="both"/>
      </w:pPr>
      <w:r>
        <w:rPr>
          <w:rFonts w:ascii="Times New Roman"/>
          <w:b w:val="false"/>
          <w:i w:val="false"/>
          <w:color w:val="000000"/>
          <w:sz w:val="28"/>
        </w:rPr>
        <w:t>
      14. Индивидуальный контроль облучения персонала, в зависимости от характера работ включает:</w:t>
      </w:r>
    </w:p>
    <w:bookmarkEnd w:id="44"/>
    <w:p>
      <w:pPr>
        <w:spacing w:after="0"/>
        <w:ind w:left="0"/>
        <w:jc w:val="both"/>
      </w:pPr>
      <w:r>
        <w:rPr>
          <w:rFonts w:ascii="Times New Roman"/>
          <w:b w:val="false"/>
          <w:i w:val="false"/>
          <w:color w:val="000000"/>
          <w:sz w:val="28"/>
        </w:rPr>
        <w:t>
      1) радиометрический контроль загрязненности кожных покровов и средств индивидуальной защиты;</w:t>
      </w:r>
    </w:p>
    <w:p>
      <w:pPr>
        <w:spacing w:after="0"/>
        <w:ind w:left="0"/>
        <w:jc w:val="both"/>
      </w:pPr>
      <w:r>
        <w:rPr>
          <w:rFonts w:ascii="Times New Roman"/>
          <w:b w:val="false"/>
          <w:i w:val="false"/>
          <w:color w:val="000000"/>
          <w:sz w:val="28"/>
        </w:rPr>
        <w:t>
      2) контроль за характером, динамикой и уровнями поступления радиоактивных веществ в организм, с использованием методов прямой и/или косвенной радиометрии;</w:t>
      </w:r>
    </w:p>
    <w:p>
      <w:pPr>
        <w:spacing w:after="0"/>
        <w:ind w:left="0"/>
        <w:jc w:val="both"/>
      </w:pPr>
      <w:r>
        <w:rPr>
          <w:rFonts w:ascii="Times New Roman"/>
          <w:b w:val="false"/>
          <w:i w:val="false"/>
          <w:color w:val="000000"/>
          <w:sz w:val="28"/>
        </w:rPr>
        <w:t>
      3) контроль за дозами внешнего бета-, гамма- и рентгеновского излучений, нейтронов с использованием индивидуальных дозиметров, или расчетным путем. По результатам радиационного контроля рассчитываются значения эффективных доз у персонала, а при необходимости, определяются значения эквивалентных доз облучения отдельных органов.</w:t>
      </w:r>
    </w:p>
    <w:bookmarkStart w:name="z43" w:id="45"/>
    <w:p>
      <w:pPr>
        <w:spacing w:after="0"/>
        <w:ind w:left="0"/>
        <w:jc w:val="both"/>
      </w:pPr>
      <w:r>
        <w:rPr>
          <w:rFonts w:ascii="Times New Roman"/>
          <w:b w:val="false"/>
          <w:i w:val="false"/>
          <w:color w:val="000000"/>
          <w:sz w:val="28"/>
        </w:rPr>
        <w:t>
      15. Контроль радиационной обстановки в зависимости от характера проводимых работ включает:</w:t>
      </w:r>
    </w:p>
    <w:bookmarkEnd w:id="45"/>
    <w:p>
      <w:pPr>
        <w:spacing w:after="0"/>
        <w:ind w:left="0"/>
        <w:jc w:val="both"/>
      </w:pPr>
      <w:r>
        <w:rPr>
          <w:rFonts w:ascii="Times New Roman"/>
          <w:b w:val="false"/>
          <w:i w:val="false"/>
          <w:color w:val="000000"/>
          <w:sz w:val="28"/>
        </w:rPr>
        <w:t>
      1) измерение мощности дозы рентгеновского, гамма и нейтронного излучений, плотности потоков частиц ионизирующего излучения на рабочих местах, в смежных помещениях, на территории организации, в санитарно-защитной зоне;</w:t>
      </w:r>
    </w:p>
    <w:p>
      <w:pPr>
        <w:spacing w:after="0"/>
        <w:ind w:left="0"/>
        <w:jc w:val="both"/>
      </w:pPr>
      <w:r>
        <w:rPr>
          <w:rFonts w:ascii="Times New Roman"/>
          <w:b w:val="false"/>
          <w:i w:val="false"/>
          <w:color w:val="000000"/>
          <w:sz w:val="28"/>
        </w:rPr>
        <w:t>
      2) измерение уровней загрязнения радиоактивными веществами рабочих поверхностей, оборудования, транспортных средств, средств индивидуальной защиты, кожных покровов и одежды персонала;</w:t>
      </w:r>
    </w:p>
    <w:p>
      <w:pPr>
        <w:spacing w:after="0"/>
        <w:ind w:left="0"/>
        <w:jc w:val="both"/>
      </w:pPr>
      <w:r>
        <w:rPr>
          <w:rFonts w:ascii="Times New Roman"/>
          <w:b w:val="false"/>
          <w:i w:val="false"/>
          <w:color w:val="000000"/>
          <w:sz w:val="28"/>
        </w:rPr>
        <w:t>
      3) определение объемной активности газов и аэрозолей в воздухе рабочих помещений;</w:t>
      </w:r>
    </w:p>
    <w:p>
      <w:pPr>
        <w:spacing w:after="0"/>
        <w:ind w:left="0"/>
        <w:jc w:val="both"/>
      </w:pPr>
      <w:r>
        <w:rPr>
          <w:rFonts w:ascii="Times New Roman"/>
          <w:b w:val="false"/>
          <w:i w:val="false"/>
          <w:color w:val="000000"/>
          <w:sz w:val="28"/>
        </w:rPr>
        <w:t>
      4) измерение, или оценку активности выбросов и сбросов радиоактивных веществ;</w:t>
      </w:r>
    </w:p>
    <w:p>
      <w:pPr>
        <w:spacing w:after="0"/>
        <w:ind w:left="0"/>
        <w:jc w:val="both"/>
      </w:pPr>
      <w:r>
        <w:rPr>
          <w:rFonts w:ascii="Times New Roman"/>
          <w:b w:val="false"/>
          <w:i w:val="false"/>
          <w:color w:val="000000"/>
          <w:sz w:val="28"/>
        </w:rPr>
        <w:t>
      5) определение уровней радиоактивного загрязнения объектов окружающей среды в санитарно-защитной зоне.</w:t>
      </w:r>
    </w:p>
    <w:bookmarkStart w:name="z44" w:id="46"/>
    <w:p>
      <w:pPr>
        <w:spacing w:after="0"/>
        <w:ind w:left="0"/>
        <w:jc w:val="both"/>
      </w:pPr>
      <w:r>
        <w:rPr>
          <w:rFonts w:ascii="Times New Roman"/>
          <w:b w:val="false"/>
          <w:i w:val="false"/>
          <w:color w:val="000000"/>
          <w:sz w:val="28"/>
        </w:rPr>
        <w:t>
      16. В организации на информационных стендах регулярно размещаются сведения об уровнях ионизирующего излучения на рабочих местах и величины полученных индивидуальных доз облучения.</w:t>
      </w:r>
    </w:p>
    <w:bookmarkEnd w:id="46"/>
    <w:bookmarkStart w:name="z45" w:id="47"/>
    <w:p>
      <w:pPr>
        <w:spacing w:after="0"/>
        <w:ind w:left="0"/>
        <w:jc w:val="both"/>
      </w:pPr>
      <w:r>
        <w:rPr>
          <w:rFonts w:ascii="Times New Roman"/>
          <w:b w:val="false"/>
          <w:i w:val="false"/>
          <w:color w:val="000000"/>
          <w:sz w:val="28"/>
        </w:rPr>
        <w:t>
      17. К моменту получения источников ионизирующего излучения, технический руководитель эксплуатирующей организации утверждает список лиц, допущенных к работе с ними, назначает приказом по организации лиц, обеспечивающих учет и хранение источников ионизирующего излучения, организацию сбора, хранения и сдачу радиоактивных отходов, производственный контроль за радиационной безопасностью.</w:t>
      </w:r>
    </w:p>
    <w:bookmarkEnd w:id="47"/>
    <w:bookmarkStart w:name="z46" w:id="48"/>
    <w:p>
      <w:pPr>
        <w:spacing w:after="0"/>
        <w:ind w:left="0"/>
        <w:jc w:val="both"/>
      </w:pPr>
      <w:r>
        <w:rPr>
          <w:rFonts w:ascii="Times New Roman"/>
          <w:b w:val="false"/>
          <w:i w:val="false"/>
          <w:color w:val="000000"/>
          <w:sz w:val="28"/>
        </w:rPr>
        <w:t xml:space="preserve">
      18. Все поступившие в организацию источники ионизирующего излучения учитываются в Приходно-расходном журнале учета источников ионизирующего излучения,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bookmarkStart w:name="z47" w:id="49"/>
    <w:p>
      <w:pPr>
        <w:spacing w:after="0"/>
        <w:ind w:left="0"/>
        <w:jc w:val="both"/>
      </w:pPr>
      <w:r>
        <w:rPr>
          <w:rFonts w:ascii="Times New Roman"/>
          <w:b w:val="false"/>
          <w:i w:val="false"/>
          <w:color w:val="000000"/>
          <w:sz w:val="28"/>
        </w:rPr>
        <w:t>
      19. В случае если организация–владелец источников ионизирующего излучения, переданных на временное хранение, периодически использует их для производственных нужд, получение источников ионизирующего излучения производится только на основании письменной заявки.</w:t>
      </w:r>
    </w:p>
    <w:bookmarkEnd w:id="49"/>
    <w:bookmarkStart w:name="z48" w:id="50"/>
    <w:p>
      <w:pPr>
        <w:spacing w:after="0"/>
        <w:ind w:left="0"/>
        <w:jc w:val="both"/>
      </w:pPr>
      <w:r>
        <w:rPr>
          <w:rFonts w:ascii="Times New Roman"/>
          <w:b w:val="false"/>
          <w:i w:val="false"/>
          <w:color w:val="000000"/>
          <w:sz w:val="28"/>
        </w:rPr>
        <w:t>
      20. Приходно-расходные журналы хранят постоянно. Копии технических паспортов (сертификатов) и заказов-заявок на источники излучения хранятся у ответственного за учет и хранение.</w:t>
      </w:r>
    </w:p>
    <w:bookmarkEnd w:id="50"/>
    <w:bookmarkStart w:name="z49" w:id="51"/>
    <w:p>
      <w:pPr>
        <w:spacing w:after="0"/>
        <w:ind w:left="0"/>
        <w:jc w:val="both"/>
      </w:pPr>
      <w:r>
        <w:rPr>
          <w:rFonts w:ascii="Times New Roman"/>
          <w:b w:val="false"/>
          <w:i w:val="false"/>
          <w:color w:val="000000"/>
          <w:sz w:val="28"/>
        </w:rPr>
        <w:t>
      21. Источники ионизирующего излучения, не находящиеся в работе, должны храниться в отведенных местах, или в оборудованных хранилищах, обеспечивающих их сохранность и исключающих доступ к ним посторонних лиц.</w:t>
      </w:r>
    </w:p>
    <w:bookmarkEnd w:id="51"/>
    <w:bookmarkStart w:name="z50" w:id="52"/>
    <w:p>
      <w:pPr>
        <w:spacing w:after="0"/>
        <w:ind w:left="0"/>
        <w:jc w:val="both"/>
      </w:pPr>
      <w:r>
        <w:rPr>
          <w:rFonts w:ascii="Times New Roman"/>
          <w:b w:val="false"/>
          <w:i w:val="false"/>
          <w:color w:val="000000"/>
          <w:sz w:val="28"/>
        </w:rPr>
        <w:t>
      22. Источники ионизирующего излучения, при хранении которых возможно выделение радиоактивных газов, паров или аэрозолей, должны храниться в закрытых сосудах, выполненных из несгораемых материалов, с отводом образующихся газов в вытяжных шкафах, боксах, камерах, с очистными фильтрами на вентиляционных системах. В хранилищах устанавливается круглосуточно работающая вытяжная вентиляция.</w:t>
      </w:r>
    </w:p>
    <w:bookmarkEnd w:id="52"/>
    <w:bookmarkStart w:name="z51" w:id="53"/>
    <w:p>
      <w:pPr>
        <w:spacing w:after="0"/>
        <w:ind w:left="0"/>
        <w:jc w:val="both"/>
      </w:pPr>
      <w:r>
        <w:rPr>
          <w:rFonts w:ascii="Times New Roman"/>
          <w:b w:val="false"/>
          <w:i w:val="false"/>
          <w:color w:val="000000"/>
          <w:sz w:val="28"/>
        </w:rPr>
        <w:t>
      23. Источники ионизирующего излучения выдаются ответственным лицом из мест хранения по требованиям, с письменного разрешения технического руководителя организации. Выдача и возврат источников излучения регистрируется в приходно-расходном журнале.</w:t>
      </w:r>
    </w:p>
    <w:bookmarkEnd w:id="53"/>
    <w:bookmarkStart w:name="z52" w:id="54"/>
    <w:p>
      <w:pPr>
        <w:spacing w:after="0"/>
        <w:ind w:left="0"/>
        <w:jc w:val="both"/>
      </w:pPr>
      <w:r>
        <w:rPr>
          <w:rFonts w:ascii="Times New Roman"/>
          <w:b w:val="false"/>
          <w:i w:val="false"/>
          <w:color w:val="000000"/>
          <w:sz w:val="28"/>
        </w:rPr>
        <w:t>
      24. В случае увольнения (перевода) лиц, допущенных к работам с источниками излучения, администрация принимает по акту все числящиеся за ними источники излучения.</w:t>
      </w:r>
    </w:p>
    <w:bookmarkEnd w:id="54"/>
    <w:bookmarkStart w:name="z53" w:id="55"/>
    <w:p>
      <w:pPr>
        <w:spacing w:after="0"/>
        <w:ind w:left="0"/>
        <w:jc w:val="both"/>
      </w:pPr>
      <w:r>
        <w:rPr>
          <w:rFonts w:ascii="Times New Roman"/>
          <w:b w:val="false"/>
          <w:i w:val="false"/>
          <w:color w:val="000000"/>
          <w:sz w:val="28"/>
        </w:rPr>
        <w:t>
      25. Ежегодно приказом руководителя организации создается комиссия по инвентаризации источников ионизирующего излучения, по проверке правильности ведения их учета.</w:t>
      </w:r>
    </w:p>
    <w:bookmarkEnd w:id="55"/>
    <w:bookmarkStart w:name="z54" w:id="56"/>
    <w:p>
      <w:pPr>
        <w:spacing w:after="0"/>
        <w:ind w:left="0"/>
        <w:jc w:val="both"/>
      </w:pPr>
      <w:r>
        <w:rPr>
          <w:rFonts w:ascii="Times New Roman"/>
          <w:b w:val="false"/>
          <w:i w:val="false"/>
          <w:color w:val="000000"/>
          <w:sz w:val="28"/>
        </w:rPr>
        <w:t>
      26. Персонал, работающий с источниками ионизирующего излучения, должен быть обеспечен средствами индивидуальной защиты.</w:t>
      </w:r>
    </w:p>
    <w:bookmarkEnd w:id="56"/>
    <w:bookmarkStart w:name="z55" w:id="57"/>
    <w:p>
      <w:pPr>
        <w:spacing w:after="0"/>
        <w:ind w:left="0"/>
        <w:jc w:val="both"/>
      </w:pPr>
      <w:r>
        <w:rPr>
          <w:rFonts w:ascii="Times New Roman"/>
          <w:b w:val="false"/>
          <w:i w:val="false"/>
          <w:color w:val="000000"/>
          <w:sz w:val="28"/>
        </w:rPr>
        <w:t>
      27. Загрязненные специальная одежда и белье направляются в прачечные для дезактивации.</w:t>
      </w:r>
    </w:p>
    <w:bookmarkEnd w:id="57"/>
    <w:bookmarkStart w:name="z56" w:id="58"/>
    <w:p>
      <w:pPr>
        <w:spacing w:after="0"/>
        <w:ind w:left="0"/>
        <w:jc w:val="both"/>
      </w:pPr>
      <w:r>
        <w:rPr>
          <w:rFonts w:ascii="Times New Roman"/>
          <w:b w:val="false"/>
          <w:i w:val="false"/>
          <w:color w:val="000000"/>
          <w:sz w:val="28"/>
        </w:rPr>
        <w:t>
      28. Оборудование, контейнера, упаковки, аппараты, передвижные установки, транспортные средства, содержащие источники ионизирующего излучения, маркируются знаками радиационной опасности.</w:t>
      </w:r>
    </w:p>
    <w:bookmarkEnd w:id="58"/>
    <w:bookmarkStart w:name="z57" w:id="59"/>
    <w:p>
      <w:pPr>
        <w:spacing w:after="0"/>
        <w:ind w:left="0"/>
        <w:jc w:val="both"/>
      </w:pPr>
      <w:r>
        <w:rPr>
          <w:rFonts w:ascii="Times New Roman"/>
          <w:b w:val="false"/>
          <w:i w:val="false"/>
          <w:color w:val="000000"/>
          <w:sz w:val="28"/>
        </w:rPr>
        <w:t>
      29. Эксплуатационный персонал должен соблюдать технологический регламент, режим работы оборудования, содержать его в чистоте, следить за техническим состоянием оборудования, своевременно выявлять и устранять неисправности в его работе. Все нарушения технической эксплуатации, обнаруженные и устраненные неисправности, дефекты действующего оборудования фиксируются в сменном журнале.</w:t>
      </w:r>
    </w:p>
    <w:bookmarkEnd w:id="59"/>
    <w:bookmarkStart w:name="z58" w:id="60"/>
    <w:p>
      <w:pPr>
        <w:spacing w:after="0"/>
        <w:ind w:left="0"/>
        <w:jc w:val="both"/>
      </w:pPr>
      <w:r>
        <w:rPr>
          <w:rFonts w:ascii="Times New Roman"/>
          <w:b w:val="false"/>
          <w:i w:val="false"/>
          <w:color w:val="000000"/>
          <w:sz w:val="28"/>
        </w:rPr>
        <w:t>
      Внесение изменений в конструкцию технического устройства допускается только по согласованию с организацией-разработчиком и изготовителем.</w:t>
      </w:r>
    </w:p>
    <w:bookmarkEnd w:id="60"/>
    <w:bookmarkStart w:name="z59" w:id="61"/>
    <w:p>
      <w:pPr>
        <w:spacing w:after="0"/>
        <w:ind w:left="0"/>
        <w:jc w:val="both"/>
      </w:pPr>
      <w:r>
        <w:rPr>
          <w:rFonts w:ascii="Times New Roman"/>
          <w:b w:val="false"/>
          <w:i w:val="false"/>
          <w:color w:val="000000"/>
          <w:sz w:val="28"/>
        </w:rPr>
        <w:t>
      30. Общая компоновка и расположение оборудования, где используются радиоактивные материалы, должна обеспечивать удобство обслуживания и проведения ремонтных работ.</w:t>
      </w:r>
    </w:p>
    <w:bookmarkEnd w:id="61"/>
    <w:bookmarkStart w:name="z60" w:id="62"/>
    <w:p>
      <w:pPr>
        <w:spacing w:after="0"/>
        <w:ind w:left="0"/>
        <w:jc w:val="both"/>
      </w:pPr>
      <w:r>
        <w:rPr>
          <w:rFonts w:ascii="Times New Roman"/>
          <w:b w:val="false"/>
          <w:i w:val="false"/>
          <w:color w:val="000000"/>
          <w:sz w:val="28"/>
        </w:rPr>
        <w:t>
      31. Контрольно-измерительные приборы, установленные на оборудовании, где используются радиоактивные материалы, должны иметь пломбу или клеймо поверки. Приборы поверяются в сроки, предусмотренные руководством по их эксплуатации, каждый раз, когда возникает сомнение в правильности показаний. Манометры, индикаторы массы и другие контрольно-измерительные приборы устанавливаются так, чтобы их показания были отчетливо видны обслуживающему персоналу.</w:t>
      </w:r>
    </w:p>
    <w:bookmarkEnd w:id="62"/>
    <w:bookmarkStart w:name="z61" w:id="63"/>
    <w:p>
      <w:pPr>
        <w:spacing w:after="0"/>
        <w:ind w:left="0"/>
        <w:jc w:val="both"/>
      </w:pPr>
      <w:r>
        <w:rPr>
          <w:rFonts w:ascii="Times New Roman"/>
          <w:b w:val="false"/>
          <w:i w:val="false"/>
          <w:color w:val="000000"/>
          <w:sz w:val="28"/>
        </w:rPr>
        <w:t>
      32. За состоянием оборудования, где используются радиоактивные материалы, должен быть установлен постоянный контроль лицом, ответственным за производственный контроль в организации по утвержденному графику – не реже одного раза в квартал.</w:t>
      </w:r>
    </w:p>
    <w:bookmarkEnd w:id="63"/>
    <w:bookmarkStart w:name="z62" w:id="64"/>
    <w:p>
      <w:pPr>
        <w:spacing w:after="0"/>
        <w:ind w:left="0"/>
        <w:jc w:val="both"/>
      </w:pPr>
      <w:r>
        <w:rPr>
          <w:rFonts w:ascii="Times New Roman"/>
          <w:b w:val="false"/>
          <w:i w:val="false"/>
          <w:color w:val="000000"/>
          <w:sz w:val="28"/>
        </w:rPr>
        <w:t>
      Результаты осмотра заносятся в журнал осмотра оборудования.</w:t>
      </w:r>
    </w:p>
    <w:bookmarkEnd w:id="64"/>
    <w:bookmarkStart w:name="z63" w:id="65"/>
    <w:p>
      <w:pPr>
        <w:spacing w:after="0"/>
        <w:ind w:left="0"/>
        <w:jc w:val="both"/>
      </w:pPr>
      <w:r>
        <w:rPr>
          <w:rFonts w:ascii="Times New Roman"/>
          <w:b w:val="false"/>
          <w:i w:val="false"/>
          <w:color w:val="000000"/>
          <w:sz w:val="28"/>
        </w:rPr>
        <w:t>
      33. Ремонт оборудования, где используются радиоактивные материалы, должен производиться в соответствии с графиками планово-предупредительных ремонтов, по планам организации работ и технологическим регламентам.</w:t>
      </w:r>
    </w:p>
    <w:bookmarkEnd w:id="65"/>
    <w:bookmarkStart w:name="z64" w:id="66"/>
    <w:p>
      <w:pPr>
        <w:spacing w:after="0"/>
        <w:ind w:left="0"/>
        <w:jc w:val="both"/>
      </w:pPr>
      <w:r>
        <w:rPr>
          <w:rFonts w:ascii="Times New Roman"/>
          <w:b w:val="false"/>
          <w:i w:val="false"/>
          <w:color w:val="000000"/>
          <w:sz w:val="28"/>
        </w:rPr>
        <w:t>
      34. В зависимости от объема и характера работ, производственный контроль за радиационной безопасностью должен осуществляться службой или лицом, ответственным за радиационную безопасность, прошедшим специальную подготовку.</w:t>
      </w:r>
    </w:p>
    <w:bookmarkEnd w:id="66"/>
    <w:bookmarkStart w:name="z65" w:id="67"/>
    <w:p>
      <w:pPr>
        <w:spacing w:after="0"/>
        <w:ind w:left="0"/>
        <w:jc w:val="left"/>
      </w:pPr>
      <w:r>
        <w:rPr>
          <w:rFonts w:ascii="Times New Roman"/>
          <w:b/>
          <w:i w:val="false"/>
          <w:color w:val="000000"/>
        </w:rPr>
        <w:t xml:space="preserve"> Параграф 2. Требования к системам отопления, вентиляции и</w:t>
      </w:r>
      <w:r>
        <w:br/>
      </w:r>
      <w:r>
        <w:rPr>
          <w:rFonts w:ascii="Times New Roman"/>
          <w:b/>
          <w:i w:val="false"/>
          <w:color w:val="000000"/>
        </w:rPr>
        <w:t>кондиционирования воздуха</w:t>
      </w:r>
    </w:p>
    <w:bookmarkEnd w:id="67"/>
    <w:bookmarkStart w:name="z66" w:id="68"/>
    <w:p>
      <w:pPr>
        <w:spacing w:after="0"/>
        <w:ind w:left="0"/>
        <w:jc w:val="both"/>
      </w:pPr>
      <w:r>
        <w:rPr>
          <w:rFonts w:ascii="Times New Roman"/>
          <w:b w:val="false"/>
          <w:i w:val="false"/>
          <w:color w:val="000000"/>
          <w:sz w:val="28"/>
        </w:rPr>
        <w:t>
      35. При работах с открытыми источниками ионизирующего излучения обеспечивается защита персонала от внутреннего и внешнего облучения, ограничивается загрязнение воздуха и поверхностей рабочих помещений, кожных покровов, одежды персонала, территории объекта.</w:t>
      </w:r>
    </w:p>
    <w:bookmarkEnd w:id="68"/>
    <w:bookmarkStart w:name="z67" w:id="69"/>
    <w:p>
      <w:pPr>
        <w:spacing w:after="0"/>
        <w:ind w:left="0"/>
        <w:jc w:val="both"/>
      </w:pPr>
      <w:r>
        <w:rPr>
          <w:rFonts w:ascii="Times New Roman"/>
          <w:b w:val="false"/>
          <w:i w:val="false"/>
          <w:color w:val="000000"/>
          <w:sz w:val="28"/>
        </w:rPr>
        <w:t>
      36. В помещениях, где ведутся работы с открытыми источниками ионизирующего излучения, должны устанавливаться вентиляционные и воздухоочистные устройства, обеспечивающие защиту воздуха рабочих помещений и атмосферного воздуха от радиоактивного загрязнения.</w:t>
      </w:r>
    </w:p>
    <w:bookmarkEnd w:id="69"/>
    <w:bookmarkStart w:name="z68" w:id="70"/>
    <w:p>
      <w:pPr>
        <w:spacing w:after="0"/>
        <w:ind w:left="0"/>
        <w:jc w:val="both"/>
      </w:pPr>
      <w:r>
        <w:rPr>
          <w:rFonts w:ascii="Times New Roman"/>
          <w:b w:val="false"/>
          <w:i w:val="false"/>
          <w:color w:val="000000"/>
          <w:sz w:val="28"/>
        </w:rPr>
        <w:t>
      37. Системы отопления, вентиляции и кондиционирования воздуха в производственных зданиях, помещениях и сооружениях, включая помещения пультов управления, кабин крановщиков и другие изолированные помещения, оборудуются с учетом необходимости обеспечения в рабочей зоне постоянных и непостоянных рабочих мест во время трудовой деятельности нормативных параметров воздушной среды по показателям температуры, влажности, скорости движения воздуха, содержания вредных веществ, ионизации.</w:t>
      </w:r>
    </w:p>
    <w:bookmarkEnd w:id="70"/>
    <w:bookmarkStart w:name="z69" w:id="71"/>
    <w:p>
      <w:pPr>
        <w:spacing w:after="0"/>
        <w:ind w:left="0"/>
        <w:jc w:val="both"/>
      </w:pPr>
      <w:r>
        <w:rPr>
          <w:rFonts w:ascii="Times New Roman"/>
          <w:b w:val="false"/>
          <w:i w:val="false"/>
          <w:color w:val="000000"/>
          <w:sz w:val="28"/>
        </w:rPr>
        <w:t>
      38. Механическая вентиляция предусматривается для помещений и отдельных участков, в которых нормируемые микроклиматические параметры и содержание вредных веществ в воздухе рабочей зоны не обеспечиваются естественной вентиляцией, а также для помещений и зон без естественного проветривания. Допускается использование совмещенной вентиляции – механической с частичным использованием притока или удаления воздуха.</w:t>
      </w:r>
    </w:p>
    <w:bookmarkEnd w:id="71"/>
    <w:bookmarkStart w:name="z70" w:id="72"/>
    <w:p>
      <w:pPr>
        <w:spacing w:after="0"/>
        <w:ind w:left="0"/>
        <w:jc w:val="both"/>
      </w:pPr>
      <w:r>
        <w:rPr>
          <w:rFonts w:ascii="Times New Roman"/>
          <w:b w:val="false"/>
          <w:i w:val="false"/>
          <w:color w:val="000000"/>
          <w:sz w:val="28"/>
        </w:rPr>
        <w:t>
      39. Воздух, удаляемый вентиляционными системами, содержащий вредные и опасные вещества, перед выбросом в атмосферу подлежит очистке в соответствии с санитарно-эпидемиологическими требованиями.</w:t>
      </w:r>
    </w:p>
    <w:bookmarkEnd w:id="72"/>
    <w:bookmarkStart w:name="z71" w:id="73"/>
    <w:p>
      <w:pPr>
        <w:spacing w:after="0"/>
        <w:ind w:left="0"/>
        <w:jc w:val="both"/>
      </w:pPr>
      <w:r>
        <w:rPr>
          <w:rFonts w:ascii="Times New Roman"/>
          <w:b w:val="false"/>
          <w:i w:val="false"/>
          <w:color w:val="000000"/>
          <w:sz w:val="28"/>
        </w:rPr>
        <w:t>
      40. Вентиляционные установки после окончания монтажа должны быть отрегулированы, испытаны на эффективность и приняты в эксплуатацию комиссией, назначенной руководителем организации, с оформлением соответствующей документации. Не допускается приемка в эксплуатацию вентиляционных установок при наличии недоделок и отступлений от проекта.</w:t>
      </w:r>
    </w:p>
    <w:bookmarkEnd w:id="73"/>
    <w:bookmarkStart w:name="z72" w:id="74"/>
    <w:p>
      <w:pPr>
        <w:spacing w:after="0"/>
        <w:ind w:left="0"/>
        <w:jc w:val="both"/>
      </w:pPr>
      <w:r>
        <w:rPr>
          <w:rFonts w:ascii="Times New Roman"/>
          <w:b w:val="false"/>
          <w:i w:val="false"/>
          <w:color w:val="000000"/>
          <w:sz w:val="28"/>
        </w:rPr>
        <w:t>
      41. Для обеспечения безопасной эксплуатации вентиляционных установок руководство организации должно назначить приказом лицо, ответственное за исправное состояние и безопасную эксплуатацию вентиляционных установок.</w:t>
      </w:r>
    </w:p>
    <w:bookmarkEnd w:id="74"/>
    <w:bookmarkStart w:name="z73" w:id="75"/>
    <w:p>
      <w:pPr>
        <w:spacing w:after="0"/>
        <w:ind w:left="0"/>
        <w:jc w:val="both"/>
      </w:pPr>
      <w:r>
        <w:rPr>
          <w:rFonts w:ascii="Times New Roman"/>
          <w:b w:val="false"/>
          <w:i w:val="false"/>
          <w:color w:val="000000"/>
          <w:sz w:val="28"/>
        </w:rPr>
        <w:t>
      42. На все вентиляционные установки должны быть заведены паспорта, ремонтные карты и журналы эксплуатации.</w:t>
      </w:r>
    </w:p>
    <w:bookmarkEnd w:id="75"/>
    <w:bookmarkStart w:name="z74" w:id="76"/>
    <w:p>
      <w:pPr>
        <w:spacing w:after="0"/>
        <w:ind w:left="0"/>
        <w:jc w:val="both"/>
      </w:pPr>
      <w:r>
        <w:rPr>
          <w:rFonts w:ascii="Times New Roman"/>
          <w:b w:val="false"/>
          <w:i w:val="false"/>
          <w:color w:val="000000"/>
          <w:sz w:val="28"/>
        </w:rPr>
        <w:t>
      43. Во время работы технологического оборудования все основные приточно-вытяжные вентиляционные установки должны работать непрерывно.</w:t>
      </w:r>
    </w:p>
    <w:bookmarkEnd w:id="76"/>
    <w:bookmarkStart w:name="z75" w:id="77"/>
    <w:p>
      <w:pPr>
        <w:spacing w:after="0"/>
        <w:ind w:left="0"/>
        <w:jc w:val="both"/>
      </w:pPr>
      <w:r>
        <w:rPr>
          <w:rFonts w:ascii="Times New Roman"/>
          <w:b w:val="false"/>
          <w:i w:val="false"/>
          <w:color w:val="000000"/>
          <w:sz w:val="28"/>
        </w:rPr>
        <w:t>
      44. При неисправных системах вентиляции эксплуатация технологического оборудования, работа которого сопровождается выделением опасных и вредных веществ не допускается. При остановке вентиляционной установки или повышении концентрации вредных веществ выше гигиенических нормативов работа в помещении должна быть немедленно приостановлена и люди выведены из помещения.</w:t>
      </w:r>
    </w:p>
    <w:bookmarkEnd w:id="77"/>
    <w:bookmarkStart w:name="z76" w:id="78"/>
    <w:p>
      <w:pPr>
        <w:spacing w:after="0"/>
        <w:ind w:left="0"/>
        <w:jc w:val="both"/>
      </w:pPr>
      <w:r>
        <w:rPr>
          <w:rFonts w:ascii="Times New Roman"/>
          <w:b w:val="false"/>
          <w:i w:val="false"/>
          <w:color w:val="000000"/>
          <w:sz w:val="28"/>
        </w:rPr>
        <w:t>
      45. Вентиляционные системы должны включаться до пуска технологического оборудования, а отключаться после его остановки с выдержкой времени, исключающей возможность создания в воздухе концентрации вредных или опасных веществ, превышающих их предельно- допустимые концентрации.</w:t>
      </w:r>
    </w:p>
    <w:bookmarkEnd w:id="78"/>
    <w:bookmarkStart w:name="z77" w:id="79"/>
    <w:p>
      <w:pPr>
        <w:spacing w:after="0"/>
        <w:ind w:left="0"/>
        <w:jc w:val="both"/>
      </w:pPr>
      <w:r>
        <w:rPr>
          <w:rFonts w:ascii="Times New Roman"/>
          <w:b w:val="false"/>
          <w:i w:val="false"/>
          <w:color w:val="000000"/>
          <w:sz w:val="28"/>
        </w:rPr>
        <w:t>
      46. В помещениях, в которых осуществляется производство, хранение или возможно появление взрывоопасных, а также вредных веществ 1 класса опасности, должен осуществляться непрерывный контроль за состоянием воздушной среды с помощью автоматических газоанализаторов с устройством световой и звуковой сигнализации и одновременным включением аварийной вентиляции, срабатывающей при появлении в воздухе концентрации взрывоопасных газов или паров легковоспламеняющихся жидкостей, не превышающей 20 % нижнего концентрационного предела воспламенения, а для вредных взрывоопасных газов, вредных газов, паров и аэрозолей – при приближении их концентрации к предельно допустимым нормам. Во взрывопожароопасных помещениях вентиляционные установки должны быть исполнены во взрывозащитном исполнении.</w:t>
      </w:r>
    </w:p>
    <w:bookmarkEnd w:id="79"/>
    <w:bookmarkStart w:name="z78" w:id="80"/>
    <w:p>
      <w:pPr>
        <w:spacing w:after="0"/>
        <w:ind w:left="0"/>
        <w:jc w:val="both"/>
      </w:pPr>
      <w:r>
        <w:rPr>
          <w:rFonts w:ascii="Times New Roman"/>
          <w:b w:val="false"/>
          <w:i w:val="false"/>
          <w:color w:val="000000"/>
          <w:sz w:val="28"/>
        </w:rPr>
        <w:t>
      47. Не допускается закрывать вентиляционные задвижки и шиберы, приточные и вытяжные отверстия (каналы), а также останавливать и включать вентиляторы лицам, не обслуживающим вентиляционные установки.</w:t>
      </w:r>
    </w:p>
    <w:bookmarkEnd w:id="80"/>
    <w:bookmarkStart w:name="z79" w:id="81"/>
    <w:p>
      <w:pPr>
        <w:spacing w:after="0"/>
        <w:ind w:left="0"/>
        <w:jc w:val="both"/>
      </w:pPr>
      <w:r>
        <w:rPr>
          <w:rFonts w:ascii="Times New Roman"/>
          <w:b w:val="false"/>
          <w:i w:val="false"/>
          <w:color w:val="000000"/>
          <w:sz w:val="28"/>
        </w:rPr>
        <w:t>
      48. Места организованного выделения вредных паров и газов должны иметь местные укрытия (кожухи) и обеспечиваться средствами индивидуальной защиты работающих.</w:t>
      </w:r>
    </w:p>
    <w:bookmarkEnd w:id="81"/>
    <w:bookmarkStart w:name="z80" w:id="82"/>
    <w:p>
      <w:pPr>
        <w:spacing w:after="0"/>
        <w:ind w:left="0"/>
        <w:jc w:val="both"/>
      </w:pPr>
      <w:r>
        <w:rPr>
          <w:rFonts w:ascii="Times New Roman"/>
          <w:b w:val="false"/>
          <w:i w:val="false"/>
          <w:color w:val="000000"/>
          <w:sz w:val="28"/>
        </w:rPr>
        <w:t>
      49. Вентиляционные установки должны быть оборудованы приспособлениями (лючки, штуцера) для контроля и измерения скорости, давления и температуры воздуха в воздуховодах и устройства для регулирования объемов перемещаемого воздуха.</w:t>
      </w:r>
    </w:p>
    <w:bookmarkEnd w:id="82"/>
    <w:bookmarkStart w:name="z81" w:id="83"/>
    <w:p>
      <w:pPr>
        <w:spacing w:after="0"/>
        <w:ind w:left="0"/>
        <w:jc w:val="both"/>
      </w:pPr>
      <w:r>
        <w:rPr>
          <w:rFonts w:ascii="Times New Roman"/>
          <w:b w:val="false"/>
          <w:i w:val="false"/>
          <w:color w:val="000000"/>
          <w:sz w:val="28"/>
        </w:rPr>
        <w:t>
      50. Все металлические воздуховоды и оборудование вентиляционных систем (приточных и вытяжных) необходимо заземлять.</w:t>
      </w:r>
    </w:p>
    <w:bookmarkEnd w:id="83"/>
    <w:bookmarkStart w:name="z82" w:id="84"/>
    <w:p>
      <w:pPr>
        <w:spacing w:after="0"/>
        <w:ind w:left="0"/>
        <w:jc w:val="both"/>
      </w:pPr>
      <w:r>
        <w:rPr>
          <w:rFonts w:ascii="Times New Roman"/>
          <w:b w:val="false"/>
          <w:i w:val="false"/>
          <w:color w:val="000000"/>
          <w:sz w:val="28"/>
        </w:rPr>
        <w:t>
      51. Воздуховоды систем вентиляции, места соединений их участков друг с другом и с вентиляторами должны быть герметичны, исключать поступление воздуха, содержащего опасные и вредные вещества в систему приточной вентиляции.</w:t>
      </w:r>
    </w:p>
    <w:bookmarkEnd w:id="84"/>
    <w:bookmarkStart w:name="z83" w:id="85"/>
    <w:p>
      <w:pPr>
        <w:spacing w:after="0"/>
        <w:ind w:left="0"/>
        <w:jc w:val="both"/>
      </w:pPr>
      <w:r>
        <w:rPr>
          <w:rFonts w:ascii="Times New Roman"/>
          <w:b w:val="false"/>
          <w:i w:val="false"/>
          <w:color w:val="000000"/>
          <w:sz w:val="28"/>
        </w:rPr>
        <w:t>
      52. Устройство воздухозабора для приточных систем вентиляции должно исключать попадание опасных и вредных веществ во всех режимах работы производства.</w:t>
      </w:r>
    </w:p>
    <w:bookmarkEnd w:id="85"/>
    <w:bookmarkStart w:name="z84" w:id="86"/>
    <w:p>
      <w:pPr>
        <w:spacing w:after="0"/>
        <w:ind w:left="0"/>
        <w:jc w:val="both"/>
      </w:pPr>
      <w:r>
        <w:rPr>
          <w:rFonts w:ascii="Times New Roman"/>
          <w:b w:val="false"/>
          <w:i w:val="false"/>
          <w:color w:val="000000"/>
          <w:sz w:val="28"/>
        </w:rPr>
        <w:t>
      53. При объединении в одном здании производств или смежных помещений с выделением вредных веществ различных классов опасности для помещений с содержанием наиболее токсичных вредных веществ должно предусматриваться преобладание вытяжки над организованным притоком.</w:t>
      </w:r>
    </w:p>
    <w:bookmarkEnd w:id="86"/>
    <w:bookmarkStart w:name="z85" w:id="87"/>
    <w:p>
      <w:pPr>
        <w:spacing w:after="0"/>
        <w:ind w:left="0"/>
        <w:jc w:val="both"/>
      </w:pPr>
      <w:r>
        <w:rPr>
          <w:rFonts w:ascii="Times New Roman"/>
          <w:b w:val="false"/>
          <w:i w:val="false"/>
          <w:color w:val="000000"/>
          <w:sz w:val="28"/>
        </w:rPr>
        <w:t>
      54. Требования к устройству водопровода, отопления и хозяйственно-бытовой канализации регламентируются нормативными документами в области архитектуры, градостроительства и строительства.</w:t>
      </w:r>
    </w:p>
    <w:bookmarkEnd w:id="87"/>
    <w:bookmarkStart w:name="z86" w:id="88"/>
    <w:p>
      <w:pPr>
        <w:spacing w:after="0"/>
        <w:ind w:left="0"/>
        <w:jc w:val="both"/>
      </w:pPr>
      <w:r>
        <w:rPr>
          <w:rFonts w:ascii="Times New Roman"/>
          <w:b w:val="false"/>
          <w:i w:val="false"/>
          <w:color w:val="000000"/>
          <w:sz w:val="28"/>
        </w:rPr>
        <w:t>
      55. Удаляемый загрязненный воздух перед выбросом в атмосферу очищается. Исключается разбавление этого воздуха до его очистки. Допускается удалять воздух во внешнюю среду без очистки, если его суммарный выброс за год не превысит установленного для организации допустимого значения выброса. При этом уровни внешнего и внутреннего облучения персонала не превышают установленных квот.</w:t>
      </w:r>
    </w:p>
    <w:bookmarkEnd w:id="88"/>
    <w:bookmarkStart w:name="z87" w:id="89"/>
    <w:p>
      <w:pPr>
        <w:spacing w:after="0"/>
        <w:ind w:left="0"/>
        <w:jc w:val="left"/>
      </w:pPr>
      <w:r>
        <w:rPr>
          <w:rFonts w:ascii="Times New Roman"/>
          <w:b/>
          <w:i w:val="false"/>
          <w:color w:val="000000"/>
        </w:rPr>
        <w:t xml:space="preserve"> Параграф 3. Требования к работе с открытыми источниками ионизирующего излучения</w:t>
      </w:r>
    </w:p>
    <w:bookmarkEnd w:id="89"/>
    <w:bookmarkStart w:name="z88" w:id="90"/>
    <w:p>
      <w:pPr>
        <w:spacing w:after="0"/>
        <w:ind w:left="0"/>
        <w:jc w:val="both"/>
      </w:pPr>
      <w:r>
        <w:rPr>
          <w:rFonts w:ascii="Times New Roman"/>
          <w:b w:val="false"/>
          <w:i w:val="false"/>
          <w:color w:val="000000"/>
          <w:sz w:val="28"/>
        </w:rPr>
        <w:t xml:space="preserve">
      56. Помещения для работ с открытыми источниками ионизирующего излучения должны соответствовать классу работ с открытыми источниками излучения, указанному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90"/>
    <w:bookmarkStart w:name="z89" w:id="91"/>
    <w:p>
      <w:pPr>
        <w:spacing w:after="0"/>
        <w:ind w:left="0"/>
        <w:jc w:val="both"/>
      </w:pPr>
      <w:r>
        <w:rPr>
          <w:rFonts w:ascii="Times New Roman"/>
          <w:b w:val="false"/>
          <w:i w:val="false"/>
          <w:color w:val="000000"/>
          <w:sz w:val="28"/>
        </w:rPr>
        <w:t>
      57. Работы I класса проводят в отдельном здании или изолированной части здания с отдельным входом через санитарный пропускник. Рабочие помещения оборудуют боксами, камерами, каньонами или другим герметичным оборудованием. Помещения разделяются на три зоны:</w:t>
      </w:r>
    </w:p>
    <w:bookmarkEnd w:id="91"/>
    <w:bookmarkStart w:name="z90" w:id="92"/>
    <w:p>
      <w:pPr>
        <w:spacing w:after="0"/>
        <w:ind w:left="0"/>
        <w:jc w:val="both"/>
      </w:pPr>
      <w:r>
        <w:rPr>
          <w:rFonts w:ascii="Times New Roman"/>
          <w:b w:val="false"/>
          <w:i w:val="false"/>
          <w:color w:val="000000"/>
          <w:sz w:val="28"/>
        </w:rPr>
        <w:t>
      1) первая зона – необслуживаемые помещения, где размещают технологическое оборудование и коммуникации, являющиеся основными источниками излучения и радиоактивного загрязнения. Пребывание персонала в необслуживаемых помещениях при работающем технологическом оборудовании не допускается;</w:t>
      </w:r>
    </w:p>
    <w:bookmarkEnd w:id="92"/>
    <w:bookmarkStart w:name="z91" w:id="93"/>
    <w:p>
      <w:pPr>
        <w:spacing w:after="0"/>
        <w:ind w:left="0"/>
        <w:jc w:val="both"/>
      </w:pPr>
      <w:r>
        <w:rPr>
          <w:rFonts w:ascii="Times New Roman"/>
          <w:b w:val="false"/>
          <w:i w:val="false"/>
          <w:color w:val="000000"/>
          <w:sz w:val="28"/>
        </w:rPr>
        <w:t>
      2) вторая зона – периодически обслуживаемые помещения, предназначенные для ремонта оборудования и других работ, связанных с вскрытием технологического оборудования, размещением узлов загрузки и выгрузки радиоактивных материалов, временного хранения сырья, готовой продукции и радиоактивных отходов;</w:t>
      </w:r>
    </w:p>
    <w:bookmarkEnd w:id="93"/>
    <w:bookmarkStart w:name="z92" w:id="94"/>
    <w:p>
      <w:pPr>
        <w:spacing w:after="0"/>
        <w:ind w:left="0"/>
        <w:jc w:val="both"/>
      </w:pPr>
      <w:r>
        <w:rPr>
          <w:rFonts w:ascii="Times New Roman"/>
          <w:b w:val="false"/>
          <w:i w:val="false"/>
          <w:color w:val="000000"/>
          <w:sz w:val="28"/>
        </w:rPr>
        <w:t>
      3) третья зона – помещения постоянного пребывания персонала в течение всей смены (операторские, пульты управления);</w:t>
      </w:r>
    </w:p>
    <w:bookmarkEnd w:id="94"/>
    <w:p>
      <w:pPr>
        <w:spacing w:after="0"/>
        <w:ind w:left="0"/>
        <w:jc w:val="both"/>
      </w:pPr>
      <w:r>
        <w:rPr>
          <w:rFonts w:ascii="Times New Roman"/>
          <w:b w:val="false"/>
          <w:i w:val="false"/>
          <w:color w:val="000000"/>
          <w:sz w:val="28"/>
        </w:rPr>
        <w:t>
      4) для исключения распространения радиоактивного загрязнения между зонами оборудуются санитарные шлюзы;</w:t>
      </w:r>
    </w:p>
    <w:p>
      <w:pPr>
        <w:spacing w:after="0"/>
        <w:ind w:left="0"/>
        <w:jc w:val="both"/>
      </w:pPr>
      <w:r>
        <w:rPr>
          <w:rFonts w:ascii="Times New Roman"/>
          <w:b w:val="false"/>
          <w:i w:val="false"/>
          <w:color w:val="000000"/>
          <w:sz w:val="28"/>
        </w:rPr>
        <w:t>
      5) при работах I класса в зависимости от назначения радиационного объекта и эффективности применяемых барьеров допускается двухзональная планировка рабочих помещений.</w:t>
      </w:r>
    </w:p>
    <w:bookmarkStart w:name="z93" w:id="95"/>
    <w:p>
      <w:pPr>
        <w:spacing w:after="0"/>
        <w:ind w:left="0"/>
        <w:jc w:val="both"/>
      </w:pPr>
      <w:r>
        <w:rPr>
          <w:rFonts w:ascii="Times New Roman"/>
          <w:b w:val="false"/>
          <w:i w:val="false"/>
          <w:color w:val="000000"/>
          <w:sz w:val="28"/>
        </w:rPr>
        <w:t>
      58. В помещениях для работ I и II классов управление общими системами отопления, газоснабжения, сжатого воздуха, водопровода и групповые электрические щитки должны быть вынесены из рабочих помещений.</w:t>
      </w:r>
    </w:p>
    <w:bookmarkEnd w:id="95"/>
    <w:bookmarkStart w:name="z94" w:id="96"/>
    <w:p>
      <w:pPr>
        <w:spacing w:after="0"/>
        <w:ind w:left="0"/>
        <w:jc w:val="both"/>
      </w:pPr>
      <w:r>
        <w:rPr>
          <w:rFonts w:ascii="Times New Roman"/>
          <w:b w:val="false"/>
          <w:i w:val="false"/>
          <w:color w:val="000000"/>
          <w:sz w:val="28"/>
        </w:rPr>
        <w:t>
      59. Для снижения уровней внешнего облучения персонала от открытых источников излучения используются системы автоматизации и дистанционного управления, экранирование источников излучения и сокращение времени рабочих операций.</w:t>
      </w:r>
    </w:p>
    <w:bookmarkEnd w:id="96"/>
    <w:bookmarkStart w:name="z95" w:id="97"/>
    <w:p>
      <w:pPr>
        <w:spacing w:after="0"/>
        <w:ind w:left="0"/>
        <w:jc w:val="both"/>
      </w:pPr>
      <w:r>
        <w:rPr>
          <w:rFonts w:ascii="Times New Roman"/>
          <w:b w:val="false"/>
          <w:i w:val="false"/>
          <w:color w:val="000000"/>
          <w:sz w:val="28"/>
        </w:rPr>
        <w:t>
      60. Работы II класса проводятся в помещениях, скомпонованных в отдельной части здания изолированно от других помещений. При проведении в одной организации работ II и III классов, связанных единой технологией, допускается выделить общий блок помещений, оборудованных в соответствии с требованиями, предъявляемыми к работам II класса.</w:t>
      </w:r>
    </w:p>
    <w:bookmarkEnd w:id="97"/>
    <w:bookmarkStart w:name="z96" w:id="98"/>
    <w:p>
      <w:pPr>
        <w:spacing w:after="0"/>
        <w:ind w:left="0"/>
        <w:jc w:val="both"/>
      </w:pPr>
      <w:r>
        <w:rPr>
          <w:rFonts w:ascii="Times New Roman"/>
          <w:b w:val="false"/>
          <w:i w:val="false"/>
          <w:color w:val="000000"/>
          <w:sz w:val="28"/>
        </w:rPr>
        <w:t>
      61. При планировке выделяются помещения постоянного и временного пребывания персонала. В составе этих помещений предусматривается санитарный пропускник или санитарный шлюз. Помещения для работ II класса должны оборудоваться вытяжными шкафами или боксами.</w:t>
      </w:r>
    </w:p>
    <w:bookmarkEnd w:id="98"/>
    <w:p>
      <w:pPr>
        <w:spacing w:after="0"/>
        <w:ind w:left="0"/>
        <w:jc w:val="both"/>
      </w:pPr>
      <w:r>
        <w:rPr>
          <w:rFonts w:ascii="Times New Roman"/>
          <w:b w:val="false"/>
          <w:i w:val="false"/>
          <w:color w:val="000000"/>
          <w:sz w:val="28"/>
        </w:rPr>
        <w:t>
      62. Работы III класса должны проводиться в отдельных помещениях, соответствующих требованиям, предъявляемым к химическим лабораториям. В составе этих помещений предусматривается устройство приточно-вытяжной вентиляции и душевой. Работы, связанные с возможностью радиоактивного загрязнения воздуха, должны проводиться в вытяжных шкафах.</w:t>
      </w:r>
    </w:p>
    <w:bookmarkStart w:name="z97" w:id="99"/>
    <w:p>
      <w:pPr>
        <w:spacing w:after="0"/>
        <w:ind w:left="0"/>
        <w:jc w:val="both"/>
      </w:pPr>
      <w:r>
        <w:rPr>
          <w:rFonts w:ascii="Times New Roman"/>
          <w:b w:val="false"/>
          <w:i w:val="false"/>
          <w:color w:val="000000"/>
          <w:sz w:val="28"/>
        </w:rPr>
        <w:t>
      63. Санитарный пропускник должен оборудоваться: душевыми, гардеробными личной одежды, гардеробными специальной одежды, помещениями для хранения средств индивидуальной защиты, пунктом радиометрического контроля кожных покровов и спецодежды, кладовой грязной спецодежды, кладовой чистой спецодежды, туалетными комнатами.</w:t>
      </w:r>
    </w:p>
    <w:bookmarkEnd w:id="99"/>
    <w:bookmarkStart w:name="z98" w:id="100"/>
    <w:p>
      <w:pPr>
        <w:spacing w:after="0"/>
        <w:ind w:left="0"/>
        <w:jc w:val="both"/>
      </w:pPr>
      <w:r>
        <w:rPr>
          <w:rFonts w:ascii="Times New Roman"/>
          <w:b w:val="false"/>
          <w:i w:val="false"/>
          <w:color w:val="000000"/>
          <w:sz w:val="28"/>
        </w:rPr>
        <w:t>
      64. Планировка санитарного пропускника должна обеспечивать раздельное прохождение персонала в рабочие помещения и в обратном направлении по разным маршрутам.</w:t>
      </w:r>
    </w:p>
    <w:bookmarkEnd w:id="100"/>
    <w:bookmarkStart w:name="z99" w:id="101"/>
    <w:p>
      <w:pPr>
        <w:spacing w:after="0"/>
        <w:ind w:left="0"/>
        <w:jc w:val="both"/>
      </w:pPr>
      <w:r>
        <w:rPr>
          <w:rFonts w:ascii="Times New Roman"/>
          <w:b w:val="false"/>
          <w:i w:val="false"/>
          <w:color w:val="000000"/>
          <w:sz w:val="28"/>
        </w:rPr>
        <w:t>
      65. При работах с открытыми источниками ионизирующего излучения должны использоваться системы автоматизации и дистанционного управления, экранирование источников излучения и сокращение времени рабочих операций.</w:t>
      </w:r>
    </w:p>
    <w:bookmarkEnd w:id="101"/>
    <w:bookmarkStart w:name="z100" w:id="102"/>
    <w:p>
      <w:pPr>
        <w:spacing w:after="0"/>
        <w:ind w:left="0"/>
        <w:jc w:val="both"/>
      </w:pPr>
      <w:r>
        <w:rPr>
          <w:rFonts w:ascii="Times New Roman"/>
          <w:b w:val="false"/>
          <w:i w:val="false"/>
          <w:color w:val="000000"/>
          <w:sz w:val="28"/>
        </w:rPr>
        <w:t>
      66. На дверях каждого помещения указывается его назначение, класс проводимых работ и размещается знак радиационной опасности.</w:t>
      </w:r>
    </w:p>
    <w:bookmarkEnd w:id="102"/>
    <w:bookmarkStart w:name="z101" w:id="103"/>
    <w:p>
      <w:pPr>
        <w:spacing w:after="0"/>
        <w:ind w:left="0"/>
        <w:jc w:val="both"/>
      </w:pPr>
      <w:r>
        <w:rPr>
          <w:rFonts w:ascii="Times New Roman"/>
          <w:b w:val="false"/>
          <w:i w:val="false"/>
          <w:color w:val="000000"/>
          <w:sz w:val="28"/>
        </w:rPr>
        <w:t>
      67. Оборудование, инструменты и мебель закрепляются за помещениями каждого класса (зоны) и соответственно маркируются. Передача их из помещений одного класса (зоны) в другие не допускается; в исключительных случаях она допускается после радиационного контроля с обязательной заменой маркировки.</w:t>
      </w:r>
    </w:p>
    <w:bookmarkEnd w:id="103"/>
    <w:bookmarkStart w:name="z102" w:id="104"/>
    <w:p>
      <w:pPr>
        <w:spacing w:after="0"/>
        <w:ind w:left="0"/>
        <w:jc w:val="both"/>
      </w:pPr>
      <w:r>
        <w:rPr>
          <w:rFonts w:ascii="Times New Roman"/>
          <w:b w:val="false"/>
          <w:i w:val="false"/>
          <w:color w:val="000000"/>
          <w:sz w:val="28"/>
        </w:rPr>
        <w:t>
      68. Полы и стены помещений для работ II класса и 3-й зоны I класса, потолки в 1-й и 2-й зонах I класса покрываются слабосорбирующими материалами, стойкими к моющим средствам. Помещения, относящиеся к разным зонам и классам, должны быть окрашены в разные цвета.</w:t>
      </w:r>
    </w:p>
    <w:bookmarkEnd w:id="104"/>
    <w:bookmarkStart w:name="z103" w:id="105"/>
    <w:p>
      <w:pPr>
        <w:spacing w:after="0"/>
        <w:ind w:left="0"/>
        <w:jc w:val="both"/>
      </w:pPr>
      <w:r>
        <w:rPr>
          <w:rFonts w:ascii="Times New Roman"/>
          <w:b w:val="false"/>
          <w:i w:val="false"/>
          <w:color w:val="000000"/>
          <w:sz w:val="28"/>
        </w:rPr>
        <w:t>
      Края покрытий полов должны быть приподняты и заделываться к стенам. При наличии трапов полы должны иметь уклоны. Полотна дверей и переплеты окон должны иметь простейшие профили.</w:t>
      </w:r>
    </w:p>
    <w:bookmarkEnd w:id="105"/>
    <w:bookmarkStart w:name="z104" w:id="106"/>
    <w:p>
      <w:pPr>
        <w:spacing w:after="0"/>
        <w:ind w:left="0"/>
        <w:jc w:val="both"/>
      </w:pPr>
      <w:r>
        <w:rPr>
          <w:rFonts w:ascii="Times New Roman"/>
          <w:b w:val="false"/>
          <w:i w:val="false"/>
          <w:color w:val="000000"/>
          <w:sz w:val="28"/>
        </w:rPr>
        <w:t>
      69. При работах с источниками ионизирующего излучения должен предусматриваться комплекс мероприятий по дезактивации производственных помещений и оборудования. Периодичность проведения дезактивации устанавливается в зависимости от конкретного вида производства.</w:t>
      </w:r>
    </w:p>
    <w:bookmarkEnd w:id="106"/>
    <w:bookmarkStart w:name="z105" w:id="107"/>
    <w:p>
      <w:pPr>
        <w:spacing w:after="0"/>
        <w:ind w:left="0"/>
        <w:jc w:val="both"/>
      </w:pPr>
      <w:r>
        <w:rPr>
          <w:rFonts w:ascii="Times New Roman"/>
          <w:b w:val="false"/>
          <w:i w:val="false"/>
          <w:color w:val="000000"/>
          <w:sz w:val="28"/>
        </w:rPr>
        <w:t>
      70. В помещениях, где ведутся работы с радиоактивными веществами в открытом виде, не допускается:</w:t>
      </w:r>
    </w:p>
    <w:bookmarkEnd w:id="107"/>
    <w:p>
      <w:pPr>
        <w:spacing w:after="0"/>
        <w:ind w:left="0"/>
        <w:jc w:val="both"/>
      </w:pPr>
      <w:r>
        <w:rPr>
          <w:rFonts w:ascii="Times New Roman"/>
          <w:b w:val="false"/>
          <w:i w:val="false"/>
          <w:color w:val="000000"/>
          <w:sz w:val="28"/>
        </w:rPr>
        <w:t>
      1) пребывание должностных лиц и персонала без необходимых средств индивидуальной защиты;</w:t>
      </w:r>
    </w:p>
    <w:p>
      <w:pPr>
        <w:spacing w:after="0"/>
        <w:ind w:left="0"/>
        <w:jc w:val="both"/>
      </w:pPr>
      <w:r>
        <w:rPr>
          <w:rFonts w:ascii="Times New Roman"/>
          <w:b w:val="false"/>
          <w:i w:val="false"/>
          <w:color w:val="000000"/>
          <w:sz w:val="28"/>
        </w:rPr>
        <w:t>
      2) прием пищи, курение, пользование косметическими принадлежностями;</w:t>
      </w:r>
    </w:p>
    <w:p>
      <w:pPr>
        <w:spacing w:after="0"/>
        <w:ind w:left="0"/>
        <w:jc w:val="both"/>
      </w:pPr>
      <w:r>
        <w:rPr>
          <w:rFonts w:ascii="Times New Roman"/>
          <w:b w:val="false"/>
          <w:i w:val="false"/>
          <w:color w:val="000000"/>
          <w:sz w:val="28"/>
        </w:rPr>
        <w:t>
      3) хранение пищевых продуктов, личных вещей, не имеющих отношения к работе.</w:t>
      </w:r>
    </w:p>
    <w:bookmarkStart w:name="z106" w:id="108"/>
    <w:p>
      <w:pPr>
        <w:spacing w:after="0"/>
        <w:ind w:left="0"/>
        <w:jc w:val="left"/>
      </w:pPr>
      <w:r>
        <w:rPr>
          <w:rFonts w:ascii="Times New Roman"/>
          <w:b/>
          <w:i w:val="false"/>
          <w:color w:val="000000"/>
        </w:rPr>
        <w:t xml:space="preserve"> Параграф 4. Требования к работе с закрытыми источниками</w:t>
      </w:r>
      <w:r>
        <w:br/>
      </w:r>
      <w:r>
        <w:rPr>
          <w:rFonts w:ascii="Times New Roman"/>
          <w:b/>
          <w:i w:val="false"/>
          <w:color w:val="000000"/>
        </w:rPr>
        <w:t>ионизирующего излучения</w:t>
      </w:r>
    </w:p>
    <w:bookmarkEnd w:id="108"/>
    <w:bookmarkStart w:name="z107" w:id="109"/>
    <w:p>
      <w:pPr>
        <w:spacing w:after="0"/>
        <w:ind w:left="0"/>
        <w:jc w:val="both"/>
      </w:pPr>
      <w:r>
        <w:rPr>
          <w:rFonts w:ascii="Times New Roman"/>
          <w:b w:val="false"/>
          <w:i w:val="false"/>
          <w:color w:val="000000"/>
          <w:sz w:val="28"/>
        </w:rPr>
        <w:t>
      71. Герметичность закрытых источников излучения должна проверяться в порядке и в сроки, установленные руководством изготовителя по их эксплуатации.</w:t>
      </w:r>
    </w:p>
    <w:bookmarkEnd w:id="109"/>
    <w:bookmarkStart w:name="z108" w:id="110"/>
    <w:p>
      <w:pPr>
        <w:spacing w:after="0"/>
        <w:ind w:left="0"/>
        <w:jc w:val="both"/>
      </w:pPr>
      <w:r>
        <w:rPr>
          <w:rFonts w:ascii="Times New Roman"/>
          <w:b w:val="false"/>
          <w:i w:val="false"/>
          <w:color w:val="000000"/>
          <w:sz w:val="28"/>
        </w:rPr>
        <w:t>
      72. Использование закрытых источников излучения в случае нарушения их герметичности, а также по истечении установленного срока эксплуатации – не допускается.</w:t>
      </w:r>
    </w:p>
    <w:bookmarkEnd w:id="110"/>
    <w:bookmarkStart w:name="z109" w:id="111"/>
    <w:p>
      <w:pPr>
        <w:spacing w:after="0"/>
        <w:ind w:left="0"/>
        <w:jc w:val="both"/>
      </w:pPr>
      <w:r>
        <w:rPr>
          <w:rFonts w:ascii="Times New Roman"/>
          <w:b w:val="false"/>
          <w:i w:val="false"/>
          <w:color w:val="000000"/>
          <w:sz w:val="28"/>
        </w:rPr>
        <w:t>
      73. Устройства, в которые помещены закрытые источники излучения и устройства к механическим, химическим, температурным и другим воздействиям, оборудуются знаками радиационной опасности.</w:t>
      </w:r>
    </w:p>
    <w:bookmarkEnd w:id="111"/>
    <w:bookmarkStart w:name="z110" w:id="112"/>
    <w:p>
      <w:pPr>
        <w:spacing w:after="0"/>
        <w:ind w:left="0"/>
        <w:jc w:val="both"/>
      </w:pPr>
      <w:r>
        <w:rPr>
          <w:rFonts w:ascii="Times New Roman"/>
          <w:b w:val="false"/>
          <w:i w:val="false"/>
          <w:color w:val="000000"/>
          <w:sz w:val="28"/>
        </w:rPr>
        <w:t>
      74. В нерабочем положении закрытые источники излучения должны находиться в защитных устройствах.</w:t>
      </w:r>
    </w:p>
    <w:bookmarkEnd w:id="112"/>
    <w:bookmarkStart w:name="z111" w:id="113"/>
    <w:p>
      <w:pPr>
        <w:spacing w:after="0"/>
        <w:ind w:left="0"/>
        <w:jc w:val="both"/>
      </w:pPr>
      <w:r>
        <w:rPr>
          <w:rFonts w:ascii="Times New Roman"/>
          <w:b w:val="false"/>
          <w:i w:val="false"/>
          <w:color w:val="000000"/>
          <w:sz w:val="28"/>
        </w:rPr>
        <w:t>
      75. Устройства для хранения закрытых источников ионизирующего излучения (ниши, колодцы, сейфы) должны быть сконструированы так, чтобы при закладке или извлечении отдельных источников излучения персонал не подвергался облучению от остальных источников излучения. Дверцы секций и упаковки с радиоактивными веществами (контейнеры) должны легко открываться и иметь отчетливую маркировку с указанием наименования радионуклида и его активности. Лицо, ответственное за учет и хранение источников ионизирующего излучения, должно иметь карту-схему их размещения в хранилище. Стеклянные емкости, содержащие радиоактивные жидкости, помещаются в металлические или пластмассовые упаковки.</w:t>
      </w:r>
    </w:p>
    <w:bookmarkEnd w:id="113"/>
    <w:bookmarkStart w:name="z112" w:id="114"/>
    <w:p>
      <w:pPr>
        <w:spacing w:after="0"/>
        <w:ind w:left="0"/>
        <w:jc w:val="both"/>
      </w:pPr>
      <w:r>
        <w:rPr>
          <w:rFonts w:ascii="Times New Roman"/>
          <w:b w:val="false"/>
          <w:i w:val="false"/>
          <w:color w:val="000000"/>
          <w:sz w:val="28"/>
        </w:rPr>
        <w:t>
      76. Помещения, где проводятся работы на стационарных установках с закрытыми источниками излучения, оборудуются системами блокировки и сигнализации о положении источника (блока источников).</w:t>
      </w:r>
    </w:p>
    <w:bookmarkEnd w:id="114"/>
    <w:bookmarkStart w:name="z113" w:id="115"/>
    <w:p>
      <w:pPr>
        <w:spacing w:after="0"/>
        <w:ind w:left="0"/>
        <w:jc w:val="both"/>
      </w:pPr>
      <w:r>
        <w:rPr>
          <w:rFonts w:ascii="Times New Roman"/>
          <w:b w:val="false"/>
          <w:i w:val="false"/>
          <w:color w:val="000000"/>
          <w:sz w:val="28"/>
        </w:rPr>
        <w:t>
      77. При использовании приборов с закрытыми источниками излучения, вне помещений или в общих производственных помещениях не допускается доступ посторонних лиц к источникам излучения и должна обеспечиваться сохранность источников. В целях обеспечения радиационной безопасности персонала необходимо:</w:t>
      </w:r>
    </w:p>
    <w:bookmarkEnd w:id="115"/>
    <w:p>
      <w:pPr>
        <w:spacing w:after="0"/>
        <w:ind w:left="0"/>
        <w:jc w:val="both"/>
      </w:pPr>
      <w:r>
        <w:rPr>
          <w:rFonts w:ascii="Times New Roman"/>
          <w:b w:val="false"/>
          <w:i w:val="false"/>
          <w:color w:val="000000"/>
          <w:sz w:val="28"/>
        </w:rPr>
        <w:t>
      1) не допускать направление излучения на людей;</w:t>
      </w:r>
    </w:p>
    <w:p>
      <w:pPr>
        <w:spacing w:after="0"/>
        <w:ind w:left="0"/>
        <w:jc w:val="both"/>
      </w:pPr>
      <w:r>
        <w:rPr>
          <w:rFonts w:ascii="Times New Roman"/>
          <w:b w:val="false"/>
          <w:i w:val="false"/>
          <w:color w:val="000000"/>
          <w:sz w:val="28"/>
        </w:rPr>
        <w:t>
      2) удалять источники излучения от обслуживающего персонала на возможно большее расстояние;</w:t>
      </w:r>
    </w:p>
    <w:p>
      <w:pPr>
        <w:spacing w:after="0"/>
        <w:ind w:left="0"/>
        <w:jc w:val="both"/>
      </w:pPr>
      <w:r>
        <w:rPr>
          <w:rFonts w:ascii="Times New Roman"/>
          <w:b w:val="false"/>
          <w:i w:val="false"/>
          <w:color w:val="000000"/>
          <w:sz w:val="28"/>
        </w:rPr>
        <w:t>
      3) ограничивать время пребывания людей вблизи источников излучения;</w:t>
      </w:r>
    </w:p>
    <w:p>
      <w:pPr>
        <w:spacing w:after="0"/>
        <w:ind w:left="0"/>
        <w:jc w:val="both"/>
      </w:pPr>
      <w:r>
        <w:rPr>
          <w:rFonts w:ascii="Times New Roman"/>
          <w:b w:val="false"/>
          <w:i w:val="false"/>
          <w:color w:val="000000"/>
          <w:sz w:val="28"/>
        </w:rPr>
        <w:t>
      4) вывешивать знак радиационной опасности и предупредительные плакаты, которые отчетливо видны с расстояния не менее 3 метров.</w:t>
      </w:r>
    </w:p>
    <w:bookmarkStart w:name="z114" w:id="116"/>
    <w:p>
      <w:pPr>
        <w:spacing w:after="0"/>
        <w:ind w:left="0"/>
        <w:jc w:val="both"/>
      </w:pPr>
      <w:r>
        <w:rPr>
          <w:rFonts w:ascii="Times New Roman"/>
          <w:b w:val="false"/>
          <w:i w:val="false"/>
          <w:color w:val="000000"/>
          <w:sz w:val="28"/>
        </w:rPr>
        <w:t>
      78. На установке должно быть предусмотрено устройство для принудительного дистанционного перемещения источника излучения в положение хранения в случае отключения энергопитания установки, или в случае любой другой нештатной ситуации.</w:t>
      </w:r>
    </w:p>
    <w:bookmarkEnd w:id="116"/>
    <w:bookmarkStart w:name="z115" w:id="117"/>
    <w:p>
      <w:pPr>
        <w:spacing w:after="0"/>
        <w:ind w:left="0"/>
        <w:jc w:val="both"/>
      </w:pPr>
      <w:r>
        <w:rPr>
          <w:rFonts w:ascii="Times New Roman"/>
          <w:b w:val="false"/>
          <w:i w:val="false"/>
          <w:color w:val="000000"/>
          <w:sz w:val="28"/>
        </w:rPr>
        <w:t>
      79. Установку, наладку, перезарядку источников излучения и техническое обслуживание радиоизотопных приборов (далее – РИП) допускается проводить допущенным к работам с источниками ионизирующего излучения специалистам организаций, или специализированных организаций.</w:t>
      </w:r>
    </w:p>
    <w:bookmarkEnd w:id="117"/>
    <w:bookmarkStart w:name="z116" w:id="118"/>
    <w:p>
      <w:pPr>
        <w:spacing w:after="0"/>
        <w:ind w:left="0"/>
        <w:jc w:val="both"/>
      </w:pPr>
      <w:r>
        <w:rPr>
          <w:rFonts w:ascii="Times New Roman"/>
          <w:b w:val="false"/>
          <w:i w:val="false"/>
          <w:color w:val="000000"/>
          <w:sz w:val="28"/>
        </w:rPr>
        <w:t>
      80. При изготовлении, установке, наладке, испытании и эксплуатации РИП должны соблюдаться меры защиты, предусмотренные технологическим регламентом, утверждаемым техническим руководителем организации.</w:t>
      </w:r>
    </w:p>
    <w:bookmarkEnd w:id="118"/>
    <w:bookmarkStart w:name="z117" w:id="119"/>
    <w:p>
      <w:pPr>
        <w:spacing w:after="0"/>
        <w:ind w:left="0"/>
        <w:jc w:val="both"/>
      </w:pPr>
      <w:r>
        <w:rPr>
          <w:rFonts w:ascii="Times New Roman"/>
          <w:b w:val="false"/>
          <w:i w:val="false"/>
          <w:color w:val="000000"/>
          <w:sz w:val="28"/>
        </w:rPr>
        <w:t>
      81. Извлечение источников излучения из блоков, если это не предусмотрено руководством по эксплуатации, не допускается. В тех случаях, когда руководством по эксплуатации предусмотрено их извлечение, необходимо пользоваться дистанционным инструментом, защитными экранами и другими приспособлениями.</w:t>
      </w:r>
    </w:p>
    <w:bookmarkEnd w:id="119"/>
    <w:bookmarkStart w:name="z118" w:id="120"/>
    <w:p>
      <w:pPr>
        <w:spacing w:after="0"/>
        <w:ind w:left="0"/>
        <w:jc w:val="both"/>
      </w:pPr>
      <w:r>
        <w:rPr>
          <w:rFonts w:ascii="Times New Roman"/>
          <w:b w:val="false"/>
          <w:i w:val="false"/>
          <w:color w:val="000000"/>
          <w:sz w:val="28"/>
        </w:rPr>
        <w:t>
      82. В случаях разгерметизации закрытого источника ионизирующего излучения, основные защитные мероприятия направляются на предупреждение загрязнения производственной среды, оборудования, спецодежды, тела и рук персонала. Источник изымается из эксплуатации и отправляется на захоронение.</w:t>
      </w:r>
    </w:p>
    <w:bookmarkEnd w:id="120"/>
    <w:bookmarkStart w:name="z119" w:id="121"/>
    <w:p>
      <w:pPr>
        <w:spacing w:after="0"/>
        <w:ind w:left="0"/>
        <w:jc w:val="left"/>
      </w:pPr>
      <w:r>
        <w:rPr>
          <w:rFonts w:ascii="Times New Roman"/>
          <w:b/>
          <w:i w:val="false"/>
          <w:color w:val="000000"/>
        </w:rPr>
        <w:t xml:space="preserve"> Параграф 5. Обращение с радиоактивными отходами</w:t>
      </w:r>
    </w:p>
    <w:bookmarkEnd w:id="121"/>
    <w:bookmarkStart w:name="z120" w:id="122"/>
    <w:p>
      <w:pPr>
        <w:spacing w:after="0"/>
        <w:ind w:left="0"/>
        <w:jc w:val="both"/>
      </w:pPr>
      <w:r>
        <w:rPr>
          <w:rFonts w:ascii="Times New Roman"/>
          <w:b w:val="false"/>
          <w:i w:val="false"/>
          <w:color w:val="000000"/>
          <w:sz w:val="28"/>
        </w:rPr>
        <w:t>
      83. В организациях, где образуются радиоактивные отходы, разрабатываются технологические регламенты, утверждаемые техническим руководителем организации и предусматривающие порядок сбора, временного хранения и передачи на захоронение радиоактивных отходов.</w:t>
      </w:r>
    </w:p>
    <w:bookmarkEnd w:id="122"/>
    <w:bookmarkStart w:name="z121" w:id="123"/>
    <w:p>
      <w:pPr>
        <w:spacing w:after="0"/>
        <w:ind w:left="0"/>
        <w:jc w:val="both"/>
      </w:pPr>
      <w:r>
        <w:rPr>
          <w:rFonts w:ascii="Times New Roman"/>
          <w:b w:val="false"/>
          <w:i w:val="false"/>
          <w:color w:val="000000"/>
          <w:sz w:val="28"/>
        </w:rPr>
        <w:t>
      В технологических регламентах должны отражаться следующие основные вопросы:</w:t>
      </w:r>
    </w:p>
    <w:bookmarkEnd w:id="123"/>
    <w:p>
      <w:pPr>
        <w:spacing w:after="0"/>
        <w:ind w:left="0"/>
        <w:jc w:val="both"/>
      </w:pPr>
      <w:r>
        <w:rPr>
          <w:rFonts w:ascii="Times New Roman"/>
          <w:b w:val="false"/>
          <w:i w:val="false"/>
          <w:color w:val="000000"/>
          <w:sz w:val="28"/>
        </w:rPr>
        <w:t>
      1) организация сбора жидких и твердых отходов, непосредственно в местах их образования;</w:t>
      </w:r>
    </w:p>
    <w:p>
      <w:pPr>
        <w:spacing w:after="0"/>
        <w:ind w:left="0"/>
        <w:jc w:val="both"/>
      </w:pPr>
      <w:r>
        <w:rPr>
          <w:rFonts w:ascii="Times New Roman"/>
          <w:b w:val="false"/>
          <w:i w:val="false"/>
          <w:color w:val="000000"/>
          <w:sz w:val="28"/>
        </w:rPr>
        <w:t>
      2) учет отходов и требования к их временному хранению;</w:t>
      </w:r>
    </w:p>
    <w:p>
      <w:pPr>
        <w:spacing w:after="0"/>
        <w:ind w:left="0"/>
        <w:jc w:val="both"/>
      </w:pPr>
      <w:r>
        <w:rPr>
          <w:rFonts w:ascii="Times New Roman"/>
          <w:b w:val="false"/>
          <w:i w:val="false"/>
          <w:color w:val="000000"/>
          <w:sz w:val="28"/>
        </w:rPr>
        <w:t>
      3) маршруты транспортирования отходов внутри организаций;</w:t>
      </w:r>
    </w:p>
    <w:p>
      <w:pPr>
        <w:spacing w:after="0"/>
        <w:ind w:left="0"/>
        <w:jc w:val="both"/>
      </w:pPr>
      <w:r>
        <w:rPr>
          <w:rFonts w:ascii="Times New Roman"/>
          <w:b w:val="false"/>
          <w:i w:val="false"/>
          <w:color w:val="000000"/>
          <w:sz w:val="28"/>
        </w:rPr>
        <w:t>
      4) дезактивация сборников-контейнеров, принадлежащих организаций, используемых для временного хранения радиоактивных отходов;</w:t>
      </w:r>
    </w:p>
    <w:p>
      <w:pPr>
        <w:spacing w:after="0"/>
        <w:ind w:left="0"/>
        <w:jc w:val="both"/>
      </w:pPr>
      <w:r>
        <w:rPr>
          <w:rFonts w:ascii="Times New Roman"/>
          <w:b w:val="false"/>
          <w:i w:val="false"/>
          <w:color w:val="000000"/>
          <w:sz w:val="28"/>
        </w:rPr>
        <w:t>
      5) выдерживания и удаления радиоактивных отходов, содержащих короткоживущие радионуклиды;</w:t>
      </w:r>
    </w:p>
    <w:p>
      <w:pPr>
        <w:spacing w:after="0"/>
        <w:ind w:left="0"/>
        <w:jc w:val="both"/>
      </w:pPr>
      <w:r>
        <w:rPr>
          <w:rFonts w:ascii="Times New Roman"/>
          <w:b w:val="false"/>
          <w:i w:val="false"/>
          <w:color w:val="000000"/>
          <w:sz w:val="28"/>
        </w:rPr>
        <w:t>
      6) подготовки отходов и отработавших источников к передаче на захоронение;</w:t>
      </w:r>
    </w:p>
    <w:p>
      <w:pPr>
        <w:spacing w:after="0"/>
        <w:ind w:left="0"/>
        <w:jc w:val="both"/>
      </w:pPr>
      <w:r>
        <w:rPr>
          <w:rFonts w:ascii="Times New Roman"/>
          <w:b w:val="false"/>
          <w:i w:val="false"/>
          <w:color w:val="000000"/>
          <w:sz w:val="28"/>
        </w:rPr>
        <w:t>
      7) организации радиационного контроля при работах с радиоактивными отходами;</w:t>
      </w:r>
    </w:p>
    <w:p>
      <w:pPr>
        <w:spacing w:after="0"/>
        <w:ind w:left="0"/>
        <w:jc w:val="both"/>
      </w:pPr>
      <w:r>
        <w:rPr>
          <w:rFonts w:ascii="Times New Roman"/>
          <w:b w:val="false"/>
          <w:i w:val="false"/>
          <w:color w:val="000000"/>
          <w:sz w:val="28"/>
        </w:rPr>
        <w:t>
      8) организации работ в случае возникновения аварии, инцидента.</w:t>
      </w:r>
    </w:p>
    <w:bookmarkStart w:name="z122" w:id="124"/>
    <w:p>
      <w:pPr>
        <w:spacing w:after="0"/>
        <w:ind w:left="0"/>
        <w:jc w:val="both"/>
      </w:pPr>
      <w:r>
        <w:rPr>
          <w:rFonts w:ascii="Times New Roman"/>
          <w:b w:val="false"/>
          <w:i w:val="false"/>
          <w:color w:val="000000"/>
          <w:sz w:val="28"/>
        </w:rPr>
        <w:t>
      В технологическом регламенте должны быть предусмотрены меры пожарной безопасности при сборе, хранении и транспортировании пожаро-взрывоопасных жидких и твердых радиоактивных отходов.</w:t>
      </w:r>
    </w:p>
    <w:bookmarkEnd w:id="124"/>
    <w:bookmarkStart w:name="z123" w:id="125"/>
    <w:p>
      <w:pPr>
        <w:spacing w:after="0"/>
        <w:ind w:left="0"/>
        <w:jc w:val="both"/>
      </w:pPr>
      <w:r>
        <w:rPr>
          <w:rFonts w:ascii="Times New Roman"/>
          <w:b w:val="false"/>
          <w:i w:val="false"/>
          <w:color w:val="000000"/>
          <w:sz w:val="28"/>
        </w:rPr>
        <w:t>
      84. В организациях, где возможно образование радиоактивных отходов, не допускается проведение работ с источниками ионизирующего излучения, без наличия условий для сбора и временного хранения радиоактивных отходов.</w:t>
      </w:r>
    </w:p>
    <w:bookmarkEnd w:id="125"/>
    <w:bookmarkStart w:name="z124" w:id="126"/>
    <w:p>
      <w:pPr>
        <w:spacing w:after="0"/>
        <w:ind w:left="0"/>
        <w:jc w:val="both"/>
      </w:pPr>
      <w:r>
        <w:rPr>
          <w:rFonts w:ascii="Times New Roman"/>
          <w:b w:val="false"/>
          <w:i w:val="false"/>
          <w:color w:val="000000"/>
          <w:sz w:val="28"/>
        </w:rPr>
        <w:t>
      85. Сбор радиоактивных отходов в организациях производится непосредственно в местах их образования, отдельно от обычных отходов с учетом:</w:t>
      </w:r>
    </w:p>
    <w:bookmarkEnd w:id="126"/>
    <w:p>
      <w:pPr>
        <w:spacing w:after="0"/>
        <w:ind w:left="0"/>
        <w:jc w:val="both"/>
      </w:pPr>
      <w:r>
        <w:rPr>
          <w:rFonts w:ascii="Times New Roman"/>
          <w:b w:val="false"/>
          <w:i w:val="false"/>
          <w:color w:val="000000"/>
          <w:sz w:val="28"/>
        </w:rPr>
        <w:t xml:space="preserve">
      1) классификации жидких и твердых радиоактивных отходов,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агрегатного состояния (твердые, жидкие);</w:t>
      </w:r>
    </w:p>
    <w:p>
      <w:pPr>
        <w:spacing w:after="0"/>
        <w:ind w:left="0"/>
        <w:jc w:val="both"/>
      </w:pPr>
      <w:r>
        <w:rPr>
          <w:rFonts w:ascii="Times New Roman"/>
          <w:b w:val="false"/>
          <w:i w:val="false"/>
          <w:color w:val="000000"/>
          <w:sz w:val="28"/>
        </w:rPr>
        <w:t>
      3) физических и химических характеристик;</w:t>
      </w:r>
    </w:p>
    <w:p>
      <w:pPr>
        <w:spacing w:after="0"/>
        <w:ind w:left="0"/>
        <w:jc w:val="both"/>
      </w:pPr>
      <w:r>
        <w:rPr>
          <w:rFonts w:ascii="Times New Roman"/>
          <w:b w:val="false"/>
          <w:i w:val="false"/>
          <w:color w:val="000000"/>
          <w:sz w:val="28"/>
        </w:rPr>
        <w:t>
      4) природы (органические и неорганические);</w:t>
      </w:r>
    </w:p>
    <w:p>
      <w:pPr>
        <w:spacing w:after="0"/>
        <w:ind w:left="0"/>
        <w:jc w:val="both"/>
      </w:pPr>
      <w:r>
        <w:rPr>
          <w:rFonts w:ascii="Times New Roman"/>
          <w:b w:val="false"/>
          <w:i w:val="false"/>
          <w:color w:val="000000"/>
          <w:sz w:val="28"/>
        </w:rPr>
        <w:t>
      5) периода полураспада радионуклидов, находящихся в отходах (менее 5 суток, более 15 суток);</w:t>
      </w:r>
    </w:p>
    <w:p>
      <w:pPr>
        <w:spacing w:after="0"/>
        <w:ind w:left="0"/>
        <w:jc w:val="both"/>
      </w:pPr>
      <w:r>
        <w:rPr>
          <w:rFonts w:ascii="Times New Roman"/>
          <w:b w:val="false"/>
          <w:i w:val="false"/>
          <w:color w:val="000000"/>
          <w:sz w:val="28"/>
        </w:rPr>
        <w:t>
      6) взрыво- и огнеопасности;</w:t>
      </w:r>
    </w:p>
    <w:p>
      <w:pPr>
        <w:spacing w:after="0"/>
        <w:ind w:left="0"/>
        <w:jc w:val="both"/>
      </w:pPr>
      <w:r>
        <w:rPr>
          <w:rFonts w:ascii="Times New Roman"/>
          <w:b w:val="false"/>
          <w:i w:val="false"/>
          <w:color w:val="000000"/>
          <w:sz w:val="28"/>
        </w:rPr>
        <w:t>
      7) принятых методов переработки отходов.</w:t>
      </w:r>
    </w:p>
    <w:bookmarkStart w:name="z125" w:id="127"/>
    <w:p>
      <w:pPr>
        <w:spacing w:after="0"/>
        <w:ind w:left="0"/>
        <w:jc w:val="both"/>
      </w:pPr>
      <w:r>
        <w:rPr>
          <w:rFonts w:ascii="Times New Roman"/>
          <w:b w:val="false"/>
          <w:i w:val="false"/>
          <w:color w:val="000000"/>
          <w:sz w:val="28"/>
        </w:rPr>
        <w:t>
      86. Для сбора твердых радиоактивных отходов в организации устанавливаются контейнера. Места расположения контейнеров оснащаются защитными приспособлениями для снижения излучения за их пределами до допустимого уровня.</w:t>
      </w:r>
    </w:p>
    <w:bookmarkEnd w:id="127"/>
    <w:bookmarkStart w:name="z126" w:id="128"/>
    <w:p>
      <w:pPr>
        <w:spacing w:after="0"/>
        <w:ind w:left="0"/>
        <w:jc w:val="both"/>
      </w:pPr>
      <w:r>
        <w:rPr>
          <w:rFonts w:ascii="Times New Roman"/>
          <w:b w:val="false"/>
          <w:i w:val="false"/>
          <w:color w:val="000000"/>
          <w:sz w:val="28"/>
        </w:rPr>
        <w:t>
      87. Жидкие радиоактивные отходы должны собираться в емкости. Они подлежат концентрированию и переводятся в затвердевшее состояние в организации, где они образуются, или в специализированной организации по обращению с радиоактивными отходами, после чего направляются на захоронение.</w:t>
      </w:r>
    </w:p>
    <w:bookmarkEnd w:id="128"/>
    <w:bookmarkStart w:name="z127" w:id="129"/>
    <w:p>
      <w:pPr>
        <w:spacing w:after="0"/>
        <w:ind w:left="0"/>
        <w:jc w:val="both"/>
      </w:pPr>
      <w:r>
        <w:rPr>
          <w:rFonts w:ascii="Times New Roman"/>
          <w:b w:val="false"/>
          <w:i w:val="false"/>
          <w:color w:val="000000"/>
          <w:sz w:val="28"/>
        </w:rPr>
        <w:t>
      88. В организациях, где образуется значительное количество жидких радиоактивных отходов (более 200 литров в день), предусматривается система канализации, в которую не допускается сбрасывать нерадиоактивные стоки.</w:t>
      </w:r>
    </w:p>
    <w:bookmarkEnd w:id="129"/>
    <w:bookmarkStart w:name="z128" w:id="130"/>
    <w:p>
      <w:pPr>
        <w:spacing w:after="0"/>
        <w:ind w:left="0"/>
        <w:jc w:val="both"/>
      </w:pPr>
      <w:r>
        <w:rPr>
          <w:rFonts w:ascii="Times New Roman"/>
          <w:b w:val="false"/>
          <w:i w:val="false"/>
          <w:color w:val="000000"/>
          <w:sz w:val="28"/>
        </w:rPr>
        <w:t>
      89. Временное хранение радиоактивных отходов различных категорий в организации осуществляется в отдельном помещении, либо на выделенном участке, оборудованном в соответствии с требованиями, предъявляемыми к помещениям для работ II класса.</w:t>
      </w:r>
    </w:p>
    <w:bookmarkEnd w:id="130"/>
    <w:bookmarkStart w:name="z129" w:id="131"/>
    <w:p>
      <w:pPr>
        <w:spacing w:after="0"/>
        <w:ind w:left="0"/>
        <w:jc w:val="both"/>
      </w:pPr>
      <w:r>
        <w:rPr>
          <w:rFonts w:ascii="Times New Roman"/>
          <w:b w:val="false"/>
          <w:i w:val="false"/>
          <w:color w:val="000000"/>
          <w:sz w:val="28"/>
        </w:rPr>
        <w:t>
      90. Срок временного хранения радиоактивных отходов не должен превышать одного месяца. В тех случаях, когда ежемесячное образование отходов не превышает 50 литров (килограмм), допускается продление срока временного хранения, но не более 6 месяцев по решению технического руководителя организаций.</w:t>
      </w:r>
    </w:p>
    <w:bookmarkEnd w:id="131"/>
    <w:bookmarkStart w:name="z130" w:id="132"/>
    <w:p>
      <w:pPr>
        <w:spacing w:after="0"/>
        <w:ind w:left="0"/>
        <w:jc w:val="both"/>
      </w:pPr>
      <w:r>
        <w:rPr>
          <w:rFonts w:ascii="Times New Roman"/>
          <w:b w:val="false"/>
          <w:i w:val="false"/>
          <w:color w:val="000000"/>
          <w:sz w:val="28"/>
        </w:rPr>
        <w:t>
      91. Переработку радиоактивных отходов, долговременное хранение и захоронение производят организации, имеющие государственные лицензии на соответствующие виды деятельности.</w:t>
      </w:r>
    </w:p>
    <w:bookmarkEnd w:id="132"/>
    <w:bookmarkStart w:name="z131" w:id="133"/>
    <w:p>
      <w:pPr>
        <w:spacing w:after="0"/>
        <w:ind w:left="0"/>
        <w:jc w:val="both"/>
      </w:pPr>
      <w:r>
        <w:rPr>
          <w:rFonts w:ascii="Times New Roman"/>
          <w:b w:val="false"/>
          <w:i w:val="false"/>
          <w:color w:val="000000"/>
          <w:sz w:val="28"/>
        </w:rPr>
        <w:t>
      92. Передача радиоактивных отходов из организации на переработку, длительное хранение или захоронение производится в специальной таре и оформляется актом.</w:t>
      </w:r>
    </w:p>
    <w:bookmarkEnd w:id="133"/>
    <w:bookmarkStart w:name="z132" w:id="134"/>
    <w:p>
      <w:pPr>
        <w:spacing w:after="0"/>
        <w:ind w:left="0"/>
        <w:jc w:val="both"/>
      </w:pPr>
      <w:r>
        <w:rPr>
          <w:rFonts w:ascii="Times New Roman"/>
          <w:b w:val="false"/>
          <w:i w:val="false"/>
          <w:color w:val="000000"/>
          <w:sz w:val="28"/>
        </w:rPr>
        <w:t>
      93. Не допускается проводить прием на захоронение взрывоопасных, или самовоспламеняющихся твердых и жидких отходов. Они предварительно переводятся в неопасное состояние, в местах их образования.</w:t>
      </w:r>
    </w:p>
    <w:bookmarkEnd w:id="134"/>
    <w:bookmarkStart w:name="z133" w:id="135"/>
    <w:p>
      <w:pPr>
        <w:spacing w:after="0"/>
        <w:ind w:left="0"/>
        <w:jc w:val="both"/>
      </w:pPr>
      <w:r>
        <w:rPr>
          <w:rFonts w:ascii="Times New Roman"/>
          <w:b w:val="false"/>
          <w:i w:val="false"/>
          <w:color w:val="000000"/>
          <w:sz w:val="28"/>
        </w:rPr>
        <w:t>
      94. Захоронение высокоактивных, среднеактивных и низкоактивных отходов осуществляется раздельно.</w:t>
      </w:r>
    </w:p>
    <w:bookmarkEnd w:id="135"/>
    <w:bookmarkStart w:name="z134" w:id="136"/>
    <w:p>
      <w:pPr>
        <w:spacing w:after="0"/>
        <w:ind w:left="0"/>
        <w:jc w:val="both"/>
      </w:pPr>
      <w:r>
        <w:rPr>
          <w:rFonts w:ascii="Times New Roman"/>
          <w:b w:val="false"/>
          <w:i w:val="false"/>
          <w:color w:val="000000"/>
          <w:sz w:val="28"/>
        </w:rPr>
        <w:t>
      95. Выбор мест захоронения радиоактивных отходов производится с учетом гидрогеологических, геоморфологических, тектонических и сейсмических условий. При этом обеспечивается радиационная безопасность населения и окружающей среды, в течение всего срока изоляции отходов с учетом долговременного прогноза.</w:t>
      </w:r>
    </w:p>
    <w:bookmarkEnd w:id="136"/>
    <w:bookmarkStart w:name="z135" w:id="137"/>
    <w:p>
      <w:pPr>
        <w:spacing w:after="0"/>
        <w:ind w:left="0"/>
        <w:jc w:val="left"/>
      </w:pPr>
      <w:r>
        <w:rPr>
          <w:rFonts w:ascii="Times New Roman"/>
          <w:b/>
          <w:i w:val="false"/>
          <w:color w:val="000000"/>
        </w:rPr>
        <w:t xml:space="preserve"> Параграф 6. Вывод из эксплуатации источников ионизирующего</w:t>
      </w:r>
      <w:r>
        <w:br/>
      </w:r>
      <w:r>
        <w:rPr>
          <w:rFonts w:ascii="Times New Roman"/>
          <w:b/>
          <w:i w:val="false"/>
          <w:color w:val="000000"/>
        </w:rPr>
        <w:t>излучения</w:t>
      </w:r>
    </w:p>
    <w:bookmarkEnd w:id="137"/>
    <w:bookmarkStart w:name="z136" w:id="138"/>
    <w:p>
      <w:pPr>
        <w:spacing w:after="0"/>
        <w:ind w:left="0"/>
        <w:jc w:val="both"/>
      </w:pPr>
      <w:r>
        <w:rPr>
          <w:rFonts w:ascii="Times New Roman"/>
          <w:b w:val="false"/>
          <w:i w:val="false"/>
          <w:color w:val="000000"/>
          <w:sz w:val="28"/>
        </w:rPr>
        <w:t>
      96. На радиационных установках I категории не позднее, чем за пять лет до назначенного срока окончания эксплуатации, разрабатывается проект вывода из эксплуатации всего объекта, или отдельной его части. Для радиационных установок II категории проект вывода из эксплуатации разрабатывается не позднее, чем за три года до окончания срока эксплуатации, для радиационных установок III категории – за один год.</w:t>
      </w:r>
    </w:p>
    <w:bookmarkEnd w:id="138"/>
    <w:bookmarkStart w:name="z137" w:id="139"/>
    <w:p>
      <w:pPr>
        <w:spacing w:after="0"/>
        <w:ind w:left="0"/>
        <w:jc w:val="both"/>
      </w:pPr>
      <w:r>
        <w:rPr>
          <w:rFonts w:ascii="Times New Roman"/>
          <w:b w:val="false"/>
          <w:i w:val="false"/>
          <w:color w:val="000000"/>
          <w:sz w:val="28"/>
        </w:rPr>
        <w:t>
      97. В проекте вывода радиационной установки из эксплуатации предусматриваются мероприятия по обеспечению безопасности на различных этапах вывода его из эксплуатации: остановке, консервации, демонтаже, перепрофилировании, ликвидации или захоронении, при проведении ремонтных работ.</w:t>
      </w:r>
    </w:p>
    <w:bookmarkEnd w:id="139"/>
    <w:bookmarkStart w:name="z138" w:id="140"/>
    <w:p>
      <w:pPr>
        <w:spacing w:after="0"/>
        <w:ind w:left="0"/>
        <w:jc w:val="both"/>
      </w:pPr>
      <w:r>
        <w:rPr>
          <w:rFonts w:ascii="Times New Roman"/>
          <w:b w:val="false"/>
          <w:i w:val="false"/>
          <w:color w:val="000000"/>
          <w:sz w:val="28"/>
        </w:rPr>
        <w:t>
      98. Проект вывода из эксплуатации радиационных установок содержит:</w:t>
      </w:r>
    </w:p>
    <w:bookmarkEnd w:id="140"/>
    <w:p>
      <w:pPr>
        <w:spacing w:after="0"/>
        <w:ind w:left="0"/>
        <w:jc w:val="both"/>
      </w:pPr>
      <w:r>
        <w:rPr>
          <w:rFonts w:ascii="Times New Roman"/>
          <w:b w:val="false"/>
          <w:i w:val="false"/>
          <w:color w:val="000000"/>
          <w:sz w:val="28"/>
        </w:rPr>
        <w:t>
      1) подготовку необходимого оборудования для проведения демонтажных работ;</w:t>
      </w:r>
    </w:p>
    <w:p>
      <w:pPr>
        <w:spacing w:after="0"/>
        <w:ind w:left="0"/>
        <w:jc w:val="both"/>
      </w:pPr>
      <w:r>
        <w:rPr>
          <w:rFonts w:ascii="Times New Roman"/>
          <w:b w:val="false"/>
          <w:i w:val="false"/>
          <w:color w:val="000000"/>
          <w:sz w:val="28"/>
        </w:rPr>
        <w:t>
      2) мероприятия по обеспечению промышленной безопасности, дозиметрического и санитарно-гигиенического контроля при проведении работ;</w:t>
      </w:r>
    </w:p>
    <w:p>
      <w:pPr>
        <w:spacing w:after="0"/>
        <w:ind w:left="0"/>
        <w:jc w:val="both"/>
      </w:pPr>
      <w:r>
        <w:rPr>
          <w:rFonts w:ascii="Times New Roman"/>
          <w:b w:val="false"/>
          <w:i w:val="false"/>
          <w:color w:val="000000"/>
          <w:sz w:val="28"/>
        </w:rPr>
        <w:t>
      3) методы и средства дезактивации демонтируемого оборудования;</w:t>
      </w:r>
    </w:p>
    <w:p>
      <w:pPr>
        <w:spacing w:after="0"/>
        <w:ind w:left="0"/>
        <w:jc w:val="both"/>
      </w:pPr>
      <w:r>
        <w:rPr>
          <w:rFonts w:ascii="Times New Roman"/>
          <w:b w:val="false"/>
          <w:i w:val="false"/>
          <w:color w:val="000000"/>
          <w:sz w:val="28"/>
        </w:rPr>
        <w:t>
      4) меры по утилизации радиоактивных отходов;</w:t>
      </w:r>
    </w:p>
    <w:p>
      <w:pPr>
        <w:spacing w:after="0"/>
        <w:ind w:left="0"/>
        <w:jc w:val="both"/>
      </w:pPr>
      <w:r>
        <w:rPr>
          <w:rFonts w:ascii="Times New Roman"/>
          <w:b w:val="false"/>
          <w:i w:val="false"/>
          <w:color w:val="000000"/>
          <w:sz w:val="28"/>
        </w:rPr>
        <w:t>
      5) меры по охране окружающей среды и нормализации экологической обстановки как в процессе работ, так и по их окончании.</w:t>
      </w:r>
    </w:p>
    <w:bookmarkStart w:name="z139" w:id="141"/>
    <w:p>
      <w:pPr>
        <w:spacing w:after="0"/>
        <w:ind w:left="0"/>
        <w:jc w:val="both"/>
      </w:pPr>
      <w:r>
        <w:rPr>
          <w:rFonts w:ascii="Times New Roman"/>
          <w:b w:val="false"/>
          <w:i w:val="false"/>
          <w:color w:val="000000"/>
          <w:sz w:val="28"/>
        </w:rPr>
        <w:t>
      99. Работы по выводу радиационной установки из эксплуатации должны выполняться персоналом объекта, или персоналом других организаций, допущенных к производству этих работ.</w:t>
      </w:r>
    </w:p>
    <w:bookmarkEnd w:id="141"/>
    <w:bookmarkStart w:name="z140" w:id="142"/>
    <w:p>
      <w:pPr>
        <w:spacing w:after="0"/>
        <w:ind w:left="0"/>
        <w:jc w:val="left"/>
      </w:pPr>
      <w:r>
        <w:rPr>
          <w:rFonts w:ascii="Times New Roman"/>
          <w:b/>
          <w:i w:val="false"/>
          <w:color w:val="000000"/>
        </w:rPr>
        <w:t xml:space="preserve"> Глава 3. Порядок обеспечения промышленной безопасности при транспортировании источников ионизирующего излучения</w:t>
      </w:r>
    </w:p>
    <w:bookmarkEnd w:id="142"/>
    <w:p>
      <w:pPr>
        <w:spacing w:after="0"/>
        <w:ind w:left="0"/>
        <w:jc w:val="both"/>
      </w:pPr>
      <w:r>
        <w:rPr>
          <w:rFonts w:ascii="Times New Roman"/>
          <w:b w:val="false"/>
          <w:i w:val="false"/>
          <w:color w:val="ff0000"/>
          <w:sz w:val="28"/>
        </w:rPr>
        <w:t xml:space="preserve">
      Сноска. Заголовок главы 3 - в редакции приказа Министра по чрезвычайным ситуациям РК от 17.01.2023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1" w:id="143"/>
    <w:p>
      <w:pPr>
        <w:spacing w:after="0"/>
        <w:ind w:left="0"/>
        <w:jc w:val="both"/>
      </w:pPr>
      <w:r>
        <w:rPr>
          <w:rFonts w:ascii="Times New Roman"/>
          <w:b w:val="false"/>
          <w:i w:val="false"/>
          <w:color w:val="000000"/>
          <w:sz w:val="28"/>
        </w:rPr>
        <w:t xml:space="preserve">
      100. Транспортировка источников ионизирующего излучения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использования атомной энергии.</w:t>
      </w:r>
    </w:p>
    <w:bookmarkEnd w:id="143"/>
    <w:bookmarkStart w:name="z142" w:id="144"/>
    <w:p>
      <w:pPr>
        <w:spacing w:after="0"/>
        <w:ind w:left="0"/>
        <w:jc w:val="both"/>
      </w:pPr>
      <w:r>
        <w:rPr>
          <w:rFonts w:ascii="Times New Roman"/>
          <w:b w:val="false"/>
          <w:i w:val="false"/>
          <w:color w:val="000000"/>
          <w:sz w:val="28"/>
        </w:rPr>
        <w:t>
      101. Для перевозки источников ионизирующего излучения разрабатывается программа радиационной защиты, утверждаемая руководителем организации. Способы и меры защиты персонала и населения, предусматриваемые в программе, зависят от величины и вероятности облучения.</w:t>
      </w:r>
    </w:p>
    <w:bookmarkEnd w:id="144"/>
    <w:bookmarkStart w:name="z143" w:id="145"/>
    <w:p>
      <w:pPr>
        <w:spacing w:after="0"/>
        <w:ind w:left="0"/>
        <w:jc w:val="both"/>
      </w:pPr>
      <w:r>
        <w:rPr>
          <w:rFonts w:ascii="Times New Roman"/>
          <w:b w:val="false"/>
          <w:i w:val="false"/>
          <w:color w:val="000000"/>
          <w:sz w:val="28"/>
        </w:rPr>
        <w:t>
      102. При осуществлении перевозки, защита и безопасность оптимизируются таким образом, чтобы величина индивидуальных доз, число лиц, подвергающихся облучению, и вероятность облучения удерживались на разумно достижимом низком уровне, а дозы индивидуального облучения не превышали соответствующих пределов доз.</w:t>
      </w:r>
    </w:p>
    <w:bookmarkEnd w:id="145"/>
    <w:bookmarkStart w:name="z144" w:id="146"/>
    <w:p>
      <w:pPr>
        <w:spacing w:after="0"/>
        <w:ind w:left="0"/>
        <w:jc w:val="both"/>
      </w:pPr>
      <w:r>
        <w:rPr>
          <w:rFonts w:ascii="Times New Roman"/>
          <w:b w:val="false"/>
          <w:i w:val="false"/>
          <w:color w:val="000000"/>
          <w:sz w:val="28"/>
        </w:rPr>
        <w:t>
      103. Персонал, осуществляющий перевозку источников ионизирующего излучения, должен пройти подготовку по вопросам промышленной безопасности.</w:t>
      </w:r>
    </w:p>
    <w:bookmarkEnd w:id="146"/>
    <w:bookmarkStart w:name="z145" w:id="147"/>
    <w:p>
      <w:pPr>
        <w:spacing w:after="0"/>
        <w:ind w:left="0"/>
        <w:jc w:val="both"/>
      </w:pPr>
      <w:r>
        <w:rPr>
          <w:rFonts w:ascii="Times New Roman"/>
          <w:b w:val="false"/>
          <w:i w:val="false"/>
          <w:color w:val="000000"/>
          <w:sz w:val="28"/>
        </w:rPr>
        <w:t>
      104. На упаковках, содержащих источники ионизирующего излучения, и транспортных средствах их перевозящих, наносятся соответствующие номера, маркировки, этикетки, информационные таблички и знаки опасности.</w:t>
      </w:r>
    </w:p>
    <w:bookmarkEnd w:id="147"/>
    <w:bookmarkStart w:name="z146" w:id="148"/>
    <w:p>
      <w:pPr>
        <w:spacing w:after="0"/>
        <w:ind w:left="0"/>
        <w:jc w:val="both"/>
      </w:pPr>
      <w:r>
        <w:rPr>
          <w:rFonts w:ascii="Times New Roman"/>
          <w:b w:val="false"/>
          <w:i w:val="false"/>
          <w:color w:val="000000"/>
          <w:sz w:val="28"/>
        </w:rPr>
        <w:t>
      105. Грузоотправитель обеспечивает:</w:t>
      </w:r>
    </w:p>
    <w:bookmarkEnd w:id="148"/>
    <w:p>
      <w:pPr>
        <w:spacing w:after="0"/>
        <w:ind w:left="0"/>
        <w:jc w:val="both"/>
      </w:pPr>
      <w:r>
        <w:rPr>
          <w:rFonts w:ascii="Times New Roman"/>
          <w:b w:val="false"/>
          <w:i w:val="false"/>
          <w:color w:val="000000"/>
          <w:sz w:val="28"/>
        </w:rPr>
        <w:t>
      1) разработку перечня возможных аварийных ситуаций при погрузке на транспортное средство, в пути следования, выгрузке, планов ликвидации аварий, предусматривающих наличие сопровождающих аварийно-спасательных формирований;</w:t>
      </w:r>
    </w:p>
    <w:p>
      <w:pPr>
        <w:spacing w:after="0"/>
        <w:ind w:left="0"/>
        <w:jc w:val="both"/>
      </w:pPr>
      <w:r>
        <w:rPr>
          <w:rFonts w:ascii="Times New Roman"/>
          <w:b w:val="false"/>
          <w:i w:val="false"/>
          <w:color w:val="000000"/>
          <w:sz w:val="28"/>
        </w:rPr>
        <w:t>
      2) соответствие упаковочного комплекта требованиям к безопасной перевозке, правильной маркировке упаковки и обеспечению предупреждающих знаков на транспортном средстве;</w:t>
      </w:r>
    </w:p>
    <w:p>
      <w:pPr>
        <w:spacing w:after="0"/>
        <w:ind w:left="0"/>
        <w:jc w:val="both"/>
      </w:pPr>
      <w:r>
        <w:rPr>
          <w:rFonts w:ascii="Times New Roman"/>
          <w:b w:val="false"/>
          <w:i w:val="false"/>
          <w:color w:val="000000"/>
          <w:sz w:val="28"/>
        </w:rPr>
        <w:t>
      3) сертификаты на упаковку, содержащую источники ионизирующего излучения;</w:t>
      </w:r>
    </w:p>
    <w:p>
      <w:pPr>
        <w:spacing w:after="0"/>
        <w:ind w:left="0"/>
        <w:jc w:val="both"/>
      </w:pPr>
      <w:r>
        <w:rPr>
          <w:rFonts w:ascii="Times New Roman"/>
          <w:b w:val="false"/>
          <w:i w:val="false"/>
          <w:color w:val="000000"/>
          <w:sz w:val="28"/>
        </w:rPr>
        <w:t>
      4) утверждение порядка взаимодействия аварийно-спасательных формирований на всех этапах перевозки и проведения предварительных тренировок;</w:t>
      </w:r>
    </w:p>
    <w:p>
      <w:pPr>
        <w:spacing w:after="0"/>
        <w:ind w:left="0"/>
        <w:jc w:val="both"/>
      </w:pPr>
      <w:r>
        <w:rPr>
          <w:rFonts w:ascii="Times New Roman"/>
          <w:b w:val="false"/>
          <w:i w:val="false"/>
          <w:color w:val="000000"/>
          <w:sz w:val="28"/>
        </w:rPr>
        <w:t>
      5) средства для ликвидации аварий и оказания медицинской помощи пострадавшим.</w:t>
      </w:r>
    </w:p>
    <w:bookmarkStart w:name="z147" w:id="149"/>
    <w:p>
      <w:pPr>
        <w:spacing w:after="0"/>
        <w:ind w:left="0"/>
        <w:jc w:val="both"/>
      </w:pPr>
      <w:r>
        <w:rPr>
          <w:rFonts w:ascii="Times New Roman"/>
          <w:b w:val="false"/>
          <w:i w:val="false"/>
          <w:color w:val="000000"/>
          <w:sz w:val="28"/>
        </w:rPr>
        <w:t>
      106. Автотранспортные средства, перевозящие источники ионизирующего излучения, должны соответствовать:</w:t>
      </w:r>
    </w:p>
    <w:bookmarkEnd w:id="149"/>
    <w:p>
      <w:pPr>
        <w:spacing w:after="0"/>
        <w:ind w:left="0"/>
        <w:jc w:val="both"/>
      </w:pPr>
      <w:r>
        <w:rPr>
          <w:rFonts w:ascii="Times New Roman"/>
          <w:b w:val="false"/>
          <w:i w:val="false"/>
          <w:color w:val="000000"/>
          <w:sz w:val="28"/>
        </w:rPr>
        <w:t>
      1) конструктивно-техническим характеристикам изготовителя;</w:t>
      </w:r>
    </w:p>
    <w:p>
      <w:pPr>
        <w:spacing w:after="0"/>
        <w:ind w:left="0"/>
        <w:jc w:val="both"/>
      </w:pPr>
      <w:r>
        <w:rPr>
          <w:rFonts w:ascii="Times New Roman"/>
          <w:b w:val="false"/>
          <w:i w:val="false"/>
          <w:color w:val="000000"/>
          <w:sz w:val="28"/>
        </w:rPr>
        <w:t>
      2) условиям оснащения контрольными устройствами регистрации режима труда и отдыха водителей (тахографами);</w:t>
      </w:r>
    </w:p>
    <w:p>
      <w:pPr>
        <w:spacing w:after="0"/>
        <w:ind w:left="0"/>
        <w:jc w:val="both"/>
      </w:pPr>
      <w:r>
        <w:rPr>
          <w:rFonts w:ascii="Times New Roman"/>
          <w:b w:val="false"/>
          <w:i w:val="false"/>
          <w:color w:val="000000"/>
          <w:sz w:val="28"/>
        </w:rPr>
        <w:t>
      3) условиям комплектации исправным инструментом и оборудованием, в соответствии с Планом ликвидации аварии;</w:t>
      </w:r>
    </w:p>
    <w:p>
      <w:pPr>
        <w:spacing w:after="0"/>
        <w:ind w:left="0"/>
        <w:jc w:val="both"/>
      </w:pPr>
      <w:r>
        <w:rPr>
          <w:rFonts w:ascii="Times New Roman"/>
          <w:b w:val="false"/>
          <w:i w:val="false"/>
          <w:color w:val="000000"/>
          <w:sz w:val="28"/>
        </w:rPr>
        <w:t>
      4) условиям оснащения средствами индивидуальной защиты водителя и сопровождающего персонала.</w:t>
      </w:r>
    </w:p>
    <w:bookmarkStart w:name="z148" w:id="150"/>
    <w:p>
      <w:pPr>
        <w:spacing w:after="0"/>
        <w:ind w:left="0"/>
        <w:jc w:val="both"/>
      </w:pPr>
      <w:r>
        <w:rPr>
          <w:rFonts w:ascii="Times New Roman"/>
          <w:b w:val="false"/>
          <w:i w:val="false"/>
          <w:color w:val="000000"/>
          <w:sz w:val="28"/>
        </w:rPr>
        <w:t>
      107. Железнодорожные и автомобильные транспортные средства, на которых перевозятся упаковки, транспортные пакеты, или грузовые контейнера с источниками ионизирующего излучения обозначаются знаками радиационной опасности, в следующем порядке:</w:t>
      </w:r>
    </w:p>
    <w:bookmarkEnd w:id="150"/>
    <w:p>
      <w:pPr>
        <w:spacing w:after="0"/>
        <w:ind w:left="0"/>
        <w:jc w:val="both"/>
      </w:pPr>
      <w:r>
        <w:rPr>
          <w:rFonts w:ascii="Times New Roman"/>
          <w:b w:val="false"/>
          <w:i w:val="false"/>
          <w:color w:val="000000"/>
          <w:sz w:val="28"/>
        </w:rPr>
        <w:t>
      1) на двух внешних боковых стенках для железнодорожного транспортного средства;</w:t>
      </w:r>
    </w:p>
    <w:p>
      <w:pPr>
        <w:spacing w:after="0"/>
        <w:ind w:left="0"/>
        <w:jc w:val="both"/>
      </w:pPr>
      <w:r>
        <w:rPr>
          <w:rFonts w:ascii="Times New Roman"/>
          <w:b w:val="false"/>
          <w:i w:val="false"/>
          <w:color w:val="000000"/>
          <w:sz w:val="28"/>
        </w:rPr>
        <w:t>
      2) на двух внешних боковых стенках и на внешней задней стенке для автомобильного транспортного средства.</w:t>
      </w:r>
    </w:p>
    <w:bookmarkStart w:name="z149" w:id="151"/>
    <w:p>
      <w:pPr>
        <w:spacing w:after="0"/>
        <w:ind w:left="0"/>
        <w:jc w:val="both"/>
      </w:pPr>
      <w:r>
        <w:rPr>
          <w:rFonts w:ascii="Times New Roman"/>
          <w:b w:val="false"/>
          <w:i w:val="false"/>
          <w:color w:val="000000"/>
          <w:sz w:val="28"/>
        </w:rPr>
        <w:t>
      108. В случае если транспортное средство не имеет боковых стенок, знаки допускается наносить непосредственно на модуль, несущий груз, при условии, что они легко различимы, применительно к резервуарам или грузовым контейнерам больших размеров достаточно наличие на них соответствующих знаков. В случае если конфигурация транспортного средства не позволяет наносить знаки более крупных размеров, размеры стандартного знака радиационной опасности, допускается уменьшать до 100 мм.</w:t>
      </w:r>
    </w:p>
    <w:bookmarkEnd w:id="151"/>
    <w:bookmarkStart w:name="z150" w:id="152"/>
    <w:p>
      <w:pPr>
        <w:spacing w:after="0"/>
        <w:ind w:left="0"/>
        <w:jc w:val="both"/>
      </w:pPr>
      <w:r>
        <w:rPr>
          <w:rFonts w:ascii="Times New Roman"/>
          <w:b w:val="false"/>
          <w:i w:val="false"/>
          <w:color w:val="000000"/>
          <w:sz w:val="28"/>
        </w:rPr>
        <w:t>
      109. Водитель, осуществляющий перевозку источников ионизирующего излучения автотранспортным средством, до начала поездки должен пройти предрейсовый инструктаж по перевозке источников ионизирующего излучения и иметь при себе следующие сопроводительные документы:</w:t>
      </w:r>
    </w:p>
    <w:bookmarkEnd w:id="152"/>
    <w:p>
      <w:pPr>
        <w:spacing w:after="0"/>
        <w:ind w:left="0"/>
        <w:jc w:val="both"/>
      </w:pPr>
      <w:r>
        <w:rPr>
          <w:rFonts w:ascii="Times New Roman"/>
          <w:b w:val="false"/>
          <w:i w:val="false"/>
          <w:color w:val="000000"/>
          <w:sz w:val="28"/>
        </w:rPr>
        <w:t>
      1) маршрут перевозки источников ионизирующего излучения;</w:t>
      </w:r>
    </w:p>
    <w:p>
      <w:pPr>
        <w:spacing w:after="0"/>
        <w:ind w:left="0"/>
        <w:jc w:val="both"/>
      </w:pPr>
      <w:r>
        <w:rPr>
          <w:rFonts w:ascii="Times New Roman"/>
          <w:b w:val="false"/>
          <w:i w:val="false"/>
          <w:color w:val="000000"/>
          <w:sz w:val="28"/>
        </w:rPr>
        <w:t>
      2) план действий в аварийной ситуации, разработанный грузоотправителем;</w:t>
      </w:r>
    </w:p>
    <w:p>
      <w:pPr>
        <w:spacing w:after="0"/>
        <w:ind w:left="0"/>
        <w:jc w:val="both"/>
      </w:pPr>
      <w:r>
        <w:rPr>
          <w:rFonts w:ascii="Times New Roman"/>
          <w:b w:val="false"/>
          <w:i w:val="false"/>
          <w:color w:val="000000"/>
          <w:sz w:val="28"/>
        </w:rPr>
        <w:t>
      3) адреса и телефоны перевозчика, грузоотправителя, грузополучателя, уполномоченных органов по контролю за обеспечением безопасной эксплуатации транспорта, безопасности дорожного движения, предупреждению и ликвидации чрезвычайных ситуаций, расположенных по маршруту движения.</w:t>
      </w:r>
    </w:p>
    <w:bookmarkStart w:name="z151" w:id="153"/>
    <w:p>
      <w:pPr>
        <w:spacing w:after="0"/>
        <w:ind w:left="0"/>
        <w:jc w:val="left"/>
      </w:pPr>
      <w:r>
        <w:rPr>
          <w:rFonts w:ascii="Times New Roman"/>
          <w:b/>
          <w:i w:val="false"/>
          <w:color w:val="000000"/>
        </w:rPr>
        <w:t xml:space="preserve"> Глава 4. Порядок обеспечения промышленной безопасности при ликвидации аварий на объектах, использующих источники ионизирующего излучения</w:t>
      </w:r>
    </w:p>
    <w:bookmarkEnd w:id="153"/>
    <w:p>
      <w:pPr>
        <w:spacing w:after="0"/>
        <w:ind w:left="0"/>
        <w:jc w:val="both"/>
      </w:pPr>
      <w:r>
        <w:rPr>
          <w:rFonts w:ascii="Times New Roman"/>
          <w:b w:val="false"/>
          <w:i w:val="false"/>
          <w:color w:val="ff0000"/>
          <w:sz w:val="28"/>
        </w:rPr>
        <w:t xml:space="preserve">
      Сноска. Заголовок главы 4 - в редакции приказа Министра по чрезвычайным ситуациям РК от 17.01.2023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 w:id="154"/>
    <w:p>
      <w:pPr>
        <w:spacing w:after="0"/>
        <w:ind w:left="0"/>
        <w:jc w:val="both"/>
      </w:pPr>
      <w:r>
        <w:rPr>
          <w:rFonts w:ascii="Times New Roman"/>
          <w:b w:val="false"/>
          <w:i w:val="false"/>
          <w:color w:val="000000"/>
          <w:sz w:val="28"/>
        </w:rPr>
        <w:t>
      110. В целях обеспечения готовности к действиям по локализации и ликвидации аварий и их последствий, организации, использующие в своей деятельности источники ионизирующего излучения, обязаны:</w:t>
      </w:r>
    </w:p>
    <w:bookmarkEnd w:id="154"/>
    <w:p>
      <w:pPr>
        <w:spacing w:after="0"/>
        <w:ind w:left="0"/>
        <w:jc w:val="both"/>
      </w:pPr>
      <w:r>
        <w:rPr>
          <w:rFonts w:ascii="Times New Roman"/>
          <w:b w:val="false"/>
          <w:i w:val="false"/>
          <w:color w:val="000000"/>
          <w:sz w:val="28"/>
        </w:rPr>
        <w:t>
      1) планировать и осуществлять мероприятия по локализации и ликвидации аварий и их последствий;</w:t>
      </w:r>
    </w:p>
    <w:p>
      <w:pPr>
        <w:spacing w:after="0"/>
        <w:ind w:left="0"/>
        <w:jc w:val="both"/>
      </w:pPr>
      <w:r>
        <w:rPr>
          <w:rFonts w:ascii="Times New Roman"/>
          <w:b w:val="false"/>
          <w:i w:val="false"/>
          <w:color w:val="000000"/>
          <w:sz w:val="28"/>
        </w:rPr>
        <w:t xml:space="preserve">
      2) привлекать к профилактическим работам по предупреждению аварий, локализации и ликвидации аварий и их последствий военизированные либо аттестованные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собственные аварийно-спасательные службы и формирования;</w:t>
      </w:r>
    </w:p>
    <w:p>
      <w:pPr>
        <w:spacing w:after="0"/>
        <w:ind w:left="0"/>
        <w:jc w:val="both"/>
      </w:pPr>
      <w:r>
        <w:rPr>
          <w:rFonts w:ascii="Times New Roman"/>
          <w:b w:val="false"/>
          <w:i w:val="false"/>
          <w:color w:val="000000"/>
          <w:sz w:val="28"/>
        </w:rPr>
        <w:t>
      3) иметь резервы материальных и финансовых ресурсов для локализации и ликвидации последствий аварий, инцидентов;</w:t>
      </w:r>
    </w:p>
    <w:p>
      <w:pPr>
        <w:spacing w:after="0"/>
        <w:ind w:left="0"/>
        <w:jc w:val="both"/>
      </w:pPr>
      <w:r>
        <w:rPr>
          <w:rFonts w:ascii="Times New Roman"/>
          <w:b w:val="false"/>
          <w:i w:val="false"/>
          <w:color w:val="000000"/>
          <w:sz w:val="28"/>
        </w:rPr>
        <w:t>
      4) иметь медицинские средства профилактики радиационных поражений и средства оказания медицинской помощи пострадавшим при радиационной аварии;</w:t>
      </w:r>
    </w:p>
    <w:p>
      <w:pPr>
        <w:spacing w:after="0"/>
        <w:ind w:left="0"/>
        <w:jc w:val="both"/>
      </w:pPr>
      <w:r>
        <w:rPr>
          <w:rFonts w:ascii="Times New Roman"/>
          <w:b w:val="false"/>
          <w:i w:val="false"/>
          <w:color w:val="000000"/>
          <w:sz w:val="28"/>
        </w:rPr>
        <w:t>
      5) обучать работников методам защиты и действиям в случае аварии, инцидента;</w:t>
      </w:r>
    </w:p>
    <w:p>
      <w:pPr>
        <w:spacing w:after="0"/>
        <w:ind w:left="0"/>
        <w:jc w:val="both"/>
      </w:pPr>
      <w:r>
        <w:rPr>
          <w:rFonts w:ascii="Times New Roman"/>
          <w:b w:val="false"/>
          <w:i w:val="false"/>
          <w:color w:val="000000"/>
          <w:sz w:val="28"/>
        </w:rPr>
        <w:t>
      6) обладать системами наблюдения, оповещения, связи и поддержки действий в случае аварии, инцидента и обеспечивать их устойчивое функционирование.</w:t>
      </w:r>
    </w:p>
    <w:bookmarkStart w:name="z153" w:id="155"/>
    <w:p>
      <w:pPr>
        <w:spacing w:after="0"/>
        <w:ind w:left="0"/>
        <w:jc w:val="both"/>
      </w:pPr>
      <w:r>
        <w:rPr>
          <w:rFonts w:ascii="Times New Roman"/>
          <w:b w:val="false"/>
          <w:i w:val="false"/>
          <w:color w:val="000000"/>
          <w:sz w:val="28"/>
        </w:rPr>
        <w:t>
      111. Организации, использующие в своей деятельности источники ионизирующего излучения, должны разрабатывать "План ликвидации аварий" или "План мероприятий по защите персонала и населения в случае радиационной аварии" и "Инструкцию по предупреждению радиационных аварий и ликвидации их последствий".</w:t>
      </w:r>
    </w:p>
    <w:bookmarkEnd w:id="155"/>
    <w:bookmarkStart w:name="z154" w:id="156"/>
    <w:p>
      <w:pPr>
        <w:spacing w:after="0"/>
        <w:ind w:left="0"/>
        <w:jc w:val="both"/>
      </w:pPr>
      <w:r>
        <w:rPr>
          <w:rFonts w:ascii="Times New Roman"/>
          <w:b w:val="false"/>
          <w:i w:val="false"/>
          <w:color w:val="000000"/>
          <w:sz w:val="28"/>
        </w:rPr>
        <w:t>
      112. "План ликвидации аварии" или "План мероприятий по защите персонала и населения в случае радиационной аварии" и "Инструкция по предупреждению радиационных аварий и ликвидации их последствий" должны содержать следующие разделы:</w:t>
      </w:r>
    </w:p>
    <w:bookmarkEnd w:id="156"/>
    <w:p>
      <w:pPr>
        <w:spacing w:after="0"/>
        <w:ind w:left="0"/>
        <w:jc w:val="both"/>
      </w:pPr>
      <w:r>
        <w:rPr>
          <w:rFonts w:ascii="Times New Roman"/>
          <w:b w:val="false"/>
          <w:i w:val="false"/>
          <w:color w:val="000000"/>
          <w:sz w:val="28"/>
        </w:rPr>
        <w:t>
      1) прогноз возможных аварий на радиационном объекте с учетом вероятных причин, типов и сценариев развития аварии, прогнозируемой радиационной обстановки при авариях;</w:t>
      </w:r>
    </w:p>
    <w:p>
      <w:pPr>
        <w:spacing w:after="0"/>
        <w:ind w:left="0"/>
        <w:jc w:val="both"/>
      </w:pPr>
      <w:r>
        <w:rPr>
          <w:rFonts w:ascii="Times New Roman"/>
          <w:b w:val="false"/>
          <w:i w:val="false"/>
          <w:color w:val="000000"/>
          <w:sz w:val="28"/>
        </w:rPr>
        <w:t>
      2) критерии для принятия решений о проведении защитных мероприятий;</w:t>
      </w:r>
    </w:p>
    <w:p>
      <w:pPr>
        <w:spacing w:after="0"/>
        <w:ind w:left="0"/>
        <w:jc w:val="both"/>
      </w:pPr>
      <w:r>
        <w:rPr>
          <w:rFonts w:ascii="Times New Roman"/>
          <w:b w:val="false"/>
          <w:i w:val="false"/>
          <w:color w:val="000000"/>
          <w:sz w:val="28"/>
        </w:rPr>
        <w:t>
      3) перечень организаций, с которыми осуществляется взаимодействие при ликвидации аварии и ее последствий;</w:t>
      </w:r>
    </w:p>
    <w:p>
      <w:pPr>
        <w:spacing w:after="0"/>
        <w:ind w:left="0"/>
        <w:jc w:val="both"/>
      </w:pPr>
      <w:r>
        <w:rPr>
          <w:rFonts w:ascii="Times New Roman"/>
          <w:b w:val="false"/>
          <w:i w:val="false"/>
          <w:color w:val="000000"/>
          <w:sz w:val="28"/>
        </w:rPr>
        <w:t>
      4) организация аварийного радиационного контроля;</w:t>
      </w:r>
    </w:p>
    <w:p>
      <w:pPr>
        <w:spacing w:after="0"/>
        <w:ind w:left="0"/>
        <w:jc w:val="both"/>
      </w:pPr>
      <w:r>
        <w:rPr>
          <w:rFonts w:ascii="Times New Roman"/>
          <w:b w:val="false"/>
          <w:i w:val="false"/>
          <w:color w:val="000000"/>
          <w:sz w:val="28"/>
        </w:rPr>
        <w:t>
      5) оценка характера и размеров радиационной аварии;</w:t>
      </w:r>
    </w:p>
    <w:p>
      <w:pPr>
        <w:spacing w:after="0"/>
        <w:ind w:left="0"/>
        <w:jc w:val="both"/>
      </w:pPr>
      <w:r>
        <w:rPr>
          <w:rFonts w:ascii="Times New Roman"/>
          <w:b w:val="false"/>
          <w:i w:val="false"/>
          <w:color w:val="000000"/>
          <w:sz w:val="28"/>
        </w:rPr>
        <w:t>
      6) порядок введения аварийного плана в действие;</w:t>
      </w:r>
    </w:p>
    <w:p>
      <w:pPr>
        <w:spacing w:after="0"/>
        <w:ind w:left="0"/>
        <w:jc w:val="both"/>
      </w:pPr>
      <w:r>
        <w:rPr>
          <w:rFonts w:ascii="Times New Roman"/>
          <w:b w:val="false"/>
          <w:i w:val="false"/>
          <w:color w:val="000000"/>
          <w:sz w:val="28"/>
        </w:rPr>
        <w:t>
      7) порядок оповещения и информирования;</w:t>
      </w:r>
    </w:p>
    <w:p>
      <w:pPr>
        <w:spacing w:after="0"/>
        <w:ind w:left="0"/>
        <w:jc w:val="both"/>
      </w:pPr>
      <w:r>
        <w:rPr>
          <w:rFonts w:ascii="Times New Roman"/>
          <w:b w:val="false"/>
          <w:i w:val="false"/>
          <w:color w:val="000000"/>
          <w:sz w:val="28"/>
        </w:rPr>
        <w:t>
      8) поведение персонала при аварии;</w:t>
      </w:r>
    </w:p>
    <w:p>
      <w:pPr>
        <w:spacing w:after="0"/>
        <w:ind w:left="0"/>
        <w:jc w:val="both"/>
      </w:pPr>
      <w:r>
        <w:rPr>
          <w:rFonts w:ascii="Times New Roman"/>
          <w:b w:val="false"/>
          <w:i w:val="false"/>
          <w:color w:val="000000"/>
          <w:sz w:val="28"/>
        </w:rPr>
        <w:t>
      9) принимаемые действия должностными лицами при проведении аварийных работ;</w:t>
      </w:r>
    </w:p>
    <w:p>
      <w:pPr>
        <w:spacing w:after="0"/>
        <w:ind w:left="0"/>
        <w:jc w:val="both"/>
      </w:pPr>
      <w:r>
        <w:rPr>
          <w:rFonts w:ascii="Times New Roman"/>
          <w:b w:val="false"/>
          <w:i w:val="false"/>
          <w:color w:val="000000"/>
          <w:sz w:val="28"/>
        </w:rPr>
        <w:t>
      10) меры защиты персонала при проведении аварийных работ;</w:t>
      </w:r>
    </w:p>
    <w:p>
      <w:pPr>
        <w:spacing w:after="0"/>
        <w:ind w:left="0"/>
        <w:jc w:val="both"/>
      </w:pPr>
      <w:r>
        <w:rPr>
          <w:rFonts w:ascii="Times New Roman"/>
          <w:b w:val="false"/>
          <w:i w:val="false"/>
          <w:color w:val="000000"/>
          <w:sz w:val="28"/>
        </w:rPr>
        <w:t>
      11) противопожарные мероприятия;</w:t>
      </w:r>
    </w:p>
    <w:p>
      <w:pPr>
        <w:spacing w:after="0"/>
        <w:ind w:left="0"/>
        <w:jc w:val="both"/>
      </w:pPr>
      <w:r>
        <w:rPr>
          <w:rFonts w:ascii="Times New Roman"/>
          <w:b w:val="false"/>
          <w:i w:val="false"/>
          <w:color w:val="000000"/>
          <w:sz w:val="28"/>
        </w:rPr>
        <w:t>
      12) мероприятия по защите населения и окружающей среды;</w:t>
      </w:r>
    </w:p>
    <w:p>
      <w:pPr>
        <w:spacing w:after="0"/>
        <w:ind w:left="0"/>
        <w:jc w:val="both"/>
      </w:pPr>
      <w:r>
        <w:rPr>
          <w:rFonts w:ascii="Times New Roman"/>
          <w:b w:val="false"/>
          <w:i w:val="false"/>
          <w:color w:val="000000"/>
          <w:sz w:val="28"/>
        </w:rPr>
        <w:t>
      13) оказание медицинской помощи пострадавшим;</w:t>
      </w:r>
    </w:p>
    <w:p>
      <w:pPr>
        <w:spacing w:after="0"/>
        <w:ind w:left="0"/>
        <w:jc w:val="both"/>
      </w:pPr>
      <w:r>
        <w:rPr>
          <w:rFonts w:ascii="Times New Roman"/>
          <w:b w:val="false"/>
          <w:i w:val="false"/>
          <w:color w:val="000000"/>
          <w:sz w:val="28"/>
        </w:rPr>
        <w:t>
      14) меры по локализации и ликвидации очагов (участков) радиоактивного загрязнения;</w:t>
      </w:r>
    </w:p>
    <w:p>
      <w:pPr>
        <w:spacing w:after="0"/>
        <w:ind w:left="0"/>
        <w:jc w:val="both"/>
      </w:pPr>
      <w:r>
        <w:rPr>
          <w:rFonts w:ascii="Times New Roman"/>
          <w:b w:val="false"/>
          <w:i w:val="false"/>
          <w:color w:val="000000"/>
          <w:sz w:val="28"/>
        </w:rPr>
        <w:t>
      15) подготовка и тренировка персонала к действиям в случае аварии.</w:t>
      </w:r>
    </w:p>
    <w:bookmarkStart w:name="z155" w:id="157"/>
    <w:p>
      <w:pPr>
        <w:spacing w:after="0"/>
        <w:ind w:left="0"/>
        <w:jc w:val="both"/>
      </w:pPr>
      <w:r>
        <w:rPr>
          <w:rFonts w:ascii="Times New Roman"/>
          <w:b w:val="false"/>
          <w:i w:val="false"/>
          <w:color w:val="000000"/>
          <w:sz w:val="28"/>
        </w:rPr>
        <w:t>
      113. На производственных участках, в санитарном пропускнике и медицинском пункте радиационного объекта должны находиться аптечки с набором необходимых средств первой помощи пострадавшим при аварии, а на объектах, где проводится работа с радиоактивными веществами – в открытом виде восполняемый запас средств санитарной обработки лиц, подвергшихся загрязнению.</w:t>
      </w:r>
    </w:p>
    <w:bookmarkEnd w:id="157"/>
    <w:bookmarkStart w:name="z156" w:id="158"/>
    <w:p>
      <w:pPr>
        <w:spacing w:after="0"/>
        <w:ind w:left="0"/>
        <w:jc w:val="both"/>
      </w:pPr>
      <w:r>
        <w:rPr>
          <w:rFonts w:ascii="Times New Roman"/>
          <w:b w:val="false"/>
          <w:i w:val="false"/>
          <w:color w:val="000000"/>
          <w:sz w:val="28"/>
        </w:rPr>
        <w:t>
      114. В организации должна быть установлена система экстренного оповещения о возникшей аварии.</w:t>
      </w:r>
    </w:p>
    <w:bookmarkEnd w:id="158"/>
    <w:bookmarkStart w:name="z157" w:id="159"/>
    <w:p>
      <w:pPr>
        <w:spacing w:after="0"/>
        <w:ind w:left="0"/>
        <w:jc w:val="both"/>
      </w:pPr>
      <w:r>
        <w:rPr>
          <w:rFonts w:ascii="Times New Roman"/>
          <w:b w:val="false"/>
          <w:i w:val="false"/>
          <w:color w:val="000000"/>
          <w:sz w:val="28"/>
        </w:rPr>
        <w:t>
      115. Во всех случаях установления факта радиационной аварии, администрация организации немедленно информирует территориальное подразделение уполномоченного органа в области гражданской защиты, а также другие государственные органы, уполномоченные осуществлять государственное управление, контроль в области обеспечения безопасности.</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 при</w:t>
            </w:r>
            <w:r>
              <w:br/>
            </w:r>
            <w:r>
              <w:rPr>
                <w:rFonts w:ascii="Times New Roman"/>
                <w:b w:val="false"/>
                <w:i w:val="false"/>
                <w:color w:val="000000"/>
                <w:sz w:val="20"/>
              </w:rPr>
              <w:t>обращении с источниками</w:t>
            </w:r>
            <w:r>
              <w:br/>
            </w:r>
            <w:r>
              <w:rPr>
                <w:rFonts w:ascii="Times New Roman"/>
                <w:b w:val="false"/>
                <w:i w:val="false"/>
                <w:color w:val="000000"/>
                <w:sz w:val="20"/>
              </w:rPr>
              <w:t>ионизирующего излучения</w:t>
            </w:r>
          </w:p>
        </w:tc>
      </w:tr>
    </w:tbl>
    <w:bookmarkStart w:name="z159" w:id="160"/>
    <w:p>
      <w:pPr>
        <w:spacing w:after="0"/>
        <w:ind w:left="0"/>
        <w:jc w:val="left"/>
      </w:pPr>
      <w:r>
        <w:rPr>
          <w:rFonts w:ascii="Times New Roman"/>
          <w:b/>
          <w:i w:val="false"/>
          <w:color w:val="000000"/>
        </w:rPr>
        <w:t xml:space="preserve"> Основные пределы доз</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w:t>
            </w:r>
          </w:p>
          <w:p>
            <w:pPr>
              <w:spacing w:after="20"/>
              <w:ind w:left="20"/>
              <w:jc w:val="both"/>
            </w:pPr>
            <w:r>
              <w:rPr>
                <w:rFonts w:ascii="Times New Roman"/>
                <w:b w:val="false"/>
                <w:i w:val="false"/>
                <w:color w:val="000000"/>
                <w:sz w:val="20"/>
              </w:rPr>
              <w:t xml:space="preserve">
величины </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доз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группы А</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мЗв в год в среднем за любые последовательные 5 лет, но не более 50 мЗв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мЗв в год в среднем за любые последовательные 5 лет, но не более 5 мЗв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 за год в:</w:t>
            </w:r>
          </w:p>
          <w:p>
            <w:pPr>
              <w:spacing w:after="20"/>
              <w:ind w:left="20"/>
              <w:jc w:val="both"/>
            </w:pPr>
            <w:r>
              <w:rPr>
                <w:rFonts w:ascii="Times New Roman"/>
                <w:b w:val="false"/>
                <w:i w:val="false"/>
                <w:color w:val="000000"/>
                <w:sz w:val="20"/>
              </w:rPr>
              <w:t>
хрусталике глаза</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коже</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кистях и стопах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мЗв</w:t>
            </w:r>
          </w:p>
          <w:p>
            <w:pPr>
              <w:spacing w:after="20"/>
              <w:ind w:left="20"/>
              <w:jc w:val="both"/>
            </w:pPr>
            <w:r>
              <w:rPr>
                <w:rFonts w:ascii="Times New Roman"/>
                <w:b w:val="false"/>
                <w:i w:val="false"/>
                <w:color w:val="000000"/>
                <w:sz w:val="20"/>
              </w:rPr>
              <w:t>
500 мЗв</w:t>
            </w:r>
          </w:p>
          <w:p>
            <w:pPr>
              <w:spacing w:after="20"/>
              <w:ind w:left="20"/>
              <w:jc w:val="both"/>
            </w:pPr>
            <w:r>
              <w:rPr>
                <w:rFonts w:ascii="Times New Roman"/>
                <w:b w:val="false"/>
                <w:i w:val="false"/>
                <w:color w:val="000000"/>
                <w:sz w:val="20"/>
              </w:rPr>
              <w:t>
500 мЗв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мЗв</w:t>
            </w:r>
          </w:p>
          <w:p>
            <w:pPr>
              <w:spacing w:after="20"/>
              <w:ind w:left="20"/>
              <w:jc w:val="both"/>
            </w:pPr>
            <w:r>
              <w:rPr>
                <w:rFonts w:ascii="Times New Roman"/>
                <w:b w:val="false"/>
                <w:i w:val="false"/>
                <w:color w:val="000000"/>
                <w:sz w:val="20"/>
              </w:rPr>
              <w:t>
50 мЗв</w:t>
            </w:r>
          </w:p>
          <w:p>
            <w:pPr>
              <w:spacing w:after="20"/>
              <w:ind w:left="20"/>
              <w:jc w:val="both"/>
            </w:pPr>
            <w:r>
              <w:rPr>
                <w:rFonts w:ascii="Times New Roman"/>
                <w:b w:val="false"/>
                <w:i w:val="false"/>
                <w:color w:val="000000"/>
                <w:sz w:val="20"/>
              </w:rPr>
              <w:t>
50 мЗв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допускается одновременное облучение до указанных пределов по всем нормируемым величинам;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основные пределы доз, как и все остальные допустимые уровни облучения персонала группы Б, равны 1/4 значений для персонала группы А. Далее в тексте все нормативные значения для категории "персонал" приводятся только для группы 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относится к дозе на глубине 300 Милли грамм на квадратный сантиметр (далее – мг/см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относится к среднему по площади в 1см</w:t>
      </w:r>
      <w:r>
        <w:rPr>
          <w:rFonts w:ascii="Times New Roman"/>
          <w:b w:val="false"/>
          <w:i w:val="false"/>
          <w:color w:val="000000"/>
          <w:vertAlign w:val="superscript"/>
        </w:rPr>
        <w:t>2</w:t>
      </w:r>
      <w:r>
        <w:rPr>
          <w:rFonts w:ascii="Times New Roman"/>
          <w:b w:val="false"/>
          <w:i w:val="false"/>
          <w:color w:val="000000"/>
          <w:sz w:val="28"/>
        </w:rPr>
        <w:t xml:space="preserve"> значению в базальном слое кожи толщиной 5 мг/см</w:t>
      </w:r>
      <w:r>
        <w:rPr>
          <w:rFonts w:ascii="Times New Roman"/>
          <w:b w:val="false"/>
          <w:i w:val="false"/>
          <w:color w:val="000000"/>
          <w:vertAlign w:val="superscript"/>
        </w:rPr>
        <w:t>2</w:t>
      </w:r>
      <w:r>
        <w:rPr>
          <w:rFonts w:ascii="Times New Roman"/>
          <w:b w:val="false"/>
          <w:i w:val="false"/>
          <w:color w:val="000000"/>
          <w:sz w:val="28"/>
        </w:rPr>
        <w:t xml:space="preserve"> под покровным слоем толщиной 5 мг/см</w:t>
      </w:r>
      <w:r>
        <w:rPr>
          <w:rFonts w:ascii="Times New Roman"/>
          <w:b w:val="false"/>
          <w:i w:val="false"/>
          <w:color w:val="000000"/>
          <w:vertAlign w:val="superscript"/>
        </w:rPr>
        <w:t>2</w:t>
      </w:r>
      <w:r>
        <w:rPr>
          <w:rFonts w:ascii="Times New Roman"/>
          <w:b w:val="false"/>
          <w:i w:val="false"/>
          <w:color w:val="000000"/>
          <w:sz w:val="28"/>
        </w:rPr>
        <w:t>. На ладонях толщина покровного слоя – 40 мг/см</w:t>
      </w:r>
      <w:r>
        <w:rPr>
          <w:rFonts w:ascii="Times New Roman"/>
          <w:b w:val="false"/>
          <w:i w:val="false"/>
          <w:color w:val="000000"/>
          <w:vertAlign w:val="superscript"/>
        </w:rPr>
        <w:t>2</w:t>
      </w:r>
      <w:r>
        <w:rPr>
          <w:rFonts w:ascii="Times New Roman"/>
          <w:b w:val="false"/>
          <w:i w:val="false"/>
          <w:color w:val="000000"/>
          <w:sz w:val="28"/>
        </w:rPr>
        <w:t>. Указанным пределом допускается облучение всей кожи человека при условии, что в пределах усредненного облучения любого 1 см</w:t>
      </w:r>
      <w:r>
        <w:rPr>
          <w:rFonts w:ascii="Times New Roman"/>
          <w:b w:val="false"/>
          <w:i w:val="false"/>
          <w:color w:val="000000"/>
          <w:vertAlign w:val="superscript"/>
        </w:rPr>
        <w:t>2</w:t>
      </w:r>
      <w:r>
        <w:rPr>
          <w:rFonts w:ascii="Times New Roman"/>
          <w:b w:val="false"/>
          <w:i w:val="false"/>
          <w:color w:val="000000"/>
          <w:sz w:val="28"/>
        </w:rPr>
        <w:t xml:space="preserve"> площади кожи этот предел не будет превышен. Предел дозы при облучении кожи лица обеспечивает не превышение предела дозы на хрусталик от бета-частиц.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 при</w:t>
            </w:r>
            <w:r>
              <w:br/>
            </w:r>
            <w:r>
              <w:rPr>
                <w:rFonts w:ascii="Times New Roman"/>
                <w:b w:val="false"/>
                <w:i w:val="false"/>
                <w:color w:val="000000"/>
                <w:sz w:val="20"/>
              </w:rPr>
              <w:t>обращении с источниками</w:t>
            </w:r>
            <w:r>
              <w:br/>
            </w:r>
            <w:r>
              <w:rPr>
                <w:rFonts w:ascii="Times New Roman"/>
                <w:b w:val="false"/>
                <w:i w:val="false"/>
                <w:color w:val="000000"/>
                <w:sz w:val="20"/>
              </w:rPr>
              <w:t>ионизирующего излучения</w:t>
            </w:r>
          </w:p>
        </w:tc>
      </w:tr>
    </w:tbl>
    <w:bookmarkStart w:name="z161" w:id="161"/>
    <w:p>
      <w:pPr>
        <w:spacing w:after="0"/>
        <w:ind w:left="0"/>
        <w:jc w:val="left"/>
      </w:pPr>
      <w:r>
        <w:rPr>
          <w:rFonts w:ascii="Times New Roman"/>
          <w:b/>
          <w:i w:val="false"/>
          <w:color w:val="000000"/>
        </w:rPr>
        <w:t xml:space="preserve"> Приходно-расходный журнал учета</w:t>
      </w:r>
      <w:r>
        <w:br/>
      </w:r>
      <w:r>
        <w:rPr>
          <w:rFonts w:ascii="Times New Roman"/>
          <w:b/>
          <w:i w:val="false"/>
          <w:color w:val="000000"/>
        </w:rPr>
        <w:t>источников ионизирующего излучения</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приходной накладной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прибора, аппарата,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аппарат, установка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технического паспорта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технического паспорта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 источников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 паспорту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w:t>
            </w:r>
          </w:p>
          <w:p>
            <w:pPr>
              <w:spacing w:after="20"/>
              <w:ind w:left="20"/>
              <w:jc w:val="both"/>
            </w:pPr>
            <w:r>
              <w:rPr>
                <w:rFonts w:ascii="Times New Roman"/>
                <w:b w:val="false"/>
                <w:i w:val="false"/>
                <w:color w:val="000000"/>
                <w:sz w:val="20"/>
              </w:rPr>
              <w:t>
источников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или поставлено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накладной</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источников</w:t>
            </w:r>
          </w:p>
          <w:p>
            <w:pPr>
              <w:spacing w:after="20"/>
              <w:ind w:left="20"/>
              <w:jc w:val="both"/>
            </w:pPr>
            <w:r>
              <w:rPr>
                <w:rFonts w:ascii="Times New Roman"/>
                <w:b w:val="false"/>
                <w:i w:val="false"/>
                <w:color w:val="000000"/>
                <w:sz w:val="20"/>
              </w:rPr>
              <w:t>
и 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p>
            <w:pPr>
              <w:spacing w:after="20"/>
              <w:ind w:left="20"/>
              <w:jc w:val="both"/>
            </w:pPr>
            <w:r>
              <w:rPr>
                <w:rFonts w:ascii="Times New Roman"/>
                <w:b w:val="false"/>
                <w:i w:val="false"/>
                <w:color w:val="000000"/>
                <w:sz w:val="20"/>
              </w:rPr>
              <w:t>
в день</w:t>
            </w:r>
          </w:p>
          <w:p>
            <w:pPr>
              <w:spacing w:after="20"/>
              <w:ind w:left="20"/>
              <w:jc w:val="both"/>
            </w:pPr>
            <w:r>
              <w:rPr>
                <w:rFonts w:ascii="Times New Roman"/>
                <w:b w:val="false"/>
                <w:i w:val="false"/>
                <w:color w:val="000000"/>
                <w:sz w:val="20"/>
              </w:rPr>
              <w:t>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w:t>
            </w:r>
          </w:p>
          <w:p>
            <w:pPr>
              <w:spacing w:after="20"/>
              <w:ind w:left="20"/>
              <w:jc w:val="both"/>
            </w:pPr>
            <w:r>
              <w:rPr>
                <w:rFonts w:ascii="Times New Roman"/>
                <w:b w:val="false"/>
                <w:i w:val="false"/>
                <w:color w:val="000000"/>
                <w:sz w:val="20"/>
              </w:rPr>
              <w:t>
возврате,</w:t>
            </w:r>
          </w:p>
          <w:p>
            <w:pPr>
              <w:spacing w:after="20"/>
              <w:ind w:left="20"/>
              <w:jc w:val="both"/>
            </w:pPr>
            <w:r>
              <w:rPr>
                <w:rFonts w:ascii="Times New Roman"/>
                <w:b w:val="false"/>
                <w:i w:val="false"/>
                <w:color w:val="000000"/>
                <w:sz w:val="20"/>
              </w:rPr>
              <w:t>
списании и</w:t>
            </w:r>
          </w:p>
          <w:p>
            <w:pPr>
              <w:spacing w:after="20"/>
              <w:ind w:left="20"/>
              <w:jc w:val="both"/>
            </w:pPr>
            <w:r>
              <w:rPr>
                <w:rFonts w:ascii="Times New Roman"/>
                <w:b w:val="false"/>
                <w:i w:val="false"/>
                <w:color w:val="000000"/>
                <w:sz w:val="20"/>
              </w:rPr>
              <w:t>
захоронении с</w:t>
            </w:r>
          </w:p>
          <w:p>
            <w:pPr>
              <w:spacing w:after="20"/>
              <w:ind w:left="20"/>
              <w:jc w:val="both"/>
            </w:pPr>
            <w:r>
              <w:rPr>
                <w:rFonts w:ascii="Times New Roman"/>
                <w:b w:val="false"/>
                <w:i w:val="false"/>
                <w:color w:val="000000"/>
                <w:sz w:val="20"/>
              </w:rPr>
              <w:t>
указанием</w:t>
            </w:r>
          </w:p>
          <w:p>
            <w:pPr>
              <w:spacing w:after="20"/>
              <w:ind w:left="20"/>
              <w:jc w:val="both"/>
            </w:pPr>
            <w:r>
              <w:rPr>
                <w:rFonts w:ascii="Times New Roman"/>
                <w:b w:val="false"/>
                <w:i w:val="false"/>
                <w:color w:val="000000"/>
                <w:sz w:val="20"/>
              </w:rPr>
              <w:t>
подтверждающих</w:t>
            </w:r>
          </w:p>
          <w:p>
            <w:pPr>
              <w:spacing w:after="20"/>
              <w:ind w:left="20"/>
              <w:jc w:val="both"/>
            </w:pPr>
            <w:r>
              <w:rPr>
                <w:rFonts w:ascii="Times New Roman"/>
                <w:b w:val="false"/>
                <w:i w:val="false"/>
                <w:color w:val="000000"/>
                <w:sz w:val="20"/>
              </w:rPr>
              <w:t>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 каждый вид источника ионизирующего излучения открываются отдельные страницы.</w:t>
      </w:r>
    </w:p>
    <w:p>
      <w:pPr>
        <w:spacing w:after="0"/>
        <w:ind w:left="0"/>
        <w:jc w:val="both"/>
      </w:pPr>
      <w:r>
        <w:rPr>
          <w:rFonts w:ascii="Times New Roman"/>
          <w:b w:val="false"/>
          <w:i w:val="false"/>
          <w:color w:val="000000"/>
          <w:sz w:val="28"/>
        </w:rPr>
        <w:t>
      2. Учет приборов, аппаратов и установок, укомплектованных источниками ионизирующих излучений, ведется отдельно от учета радиоактивных веществ (в отдельном журнале).</w:t>
      </w:r>
    </w:p>
    <w:p>
      <w:pPr>
        <w:spacing w:after="0"/>
        <w:ind w:left="0"/>
        <w:jc w:val="both"/>
      </w:pPr>
      <w:r>
        <w:rPr>
          <w:rFonts w:ascii="Times New Roman"/>
          <w:b w:val="false"/>
          <w:i w:val="false"/>
          <w:color w:val="000000"/>
          <w:sz w:val="28"/>
        </w:rPr>
        <w:t>
      3. Журнал учета хранится постоянно.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обращении с источниками</w:t>
            </w:r>
            <w:r>
              <w:br/>
            </w:r>
            <w:r>
              <w:rPr>
                <w:rFonts w:ascii="Times New Roman"/>
                <w:b w:val="false"/>
                <w:i w:val="false"/>
                <w:color w:val="000000"/>
                <w:sz w:val="20"/>
              </w:rPr>
              <w:t>ионизирующего излучения</w:t>
            </w:r>
          </w:p>
        </w:tc>
      </w:tr>
    </w:tbl>
    <w:bookmarkStart w:name="z163" w:id="162"/>
    <w:p>
      <w:pPr>
        <w:spacing w:after="0"/>
        <w:ind w:left="0"/>
        <w:jc w:val="left"/>
      </w:pPr>
      <w:r>
        <w:rPr>
          <w:rFonts w:ascii="Times New Roman"/>
          <w:b/>
          <w:i w:val="false"/>
          <w:color w:val="000000"/>
        </w:rPr>
        <w:t xml:space="preserve"> Класс работ с открытыми источниками излучения</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на рабочем месте, приведенная к группе А,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r>
              <w:rPr>
                <w:rFonts w:ascii="Times New Roman"/>
                <w:b w:val="false"/>
                <w:i w:val="false"/>
                <w:color w:val="000000"/>
                <w:vertAlign w:val="superscript"/>
              </w:rPr>
              <w:t>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5</w:t>
            </w:r>
            <w:r>
              <w:rPr>
                <w:rFonts w:ascii="Times New Roman"/>
                <w:b w:val="false"/>
                <w:i w:val="false"/>
                <w:color w:val="000000"/>
                <w:sz w:val="20"/>
              </w:rPr>
              <w:t xml:space="preserve"> до 10</w:t>
            </w:r>
            <w:r>
              <w:rPr>
                <w:rFonts w:ascii="Times New Roman"/>
                <w:b w:val="false"/>
                <w:i w:val="false"/>
                <w:color w:val="000000"/>
                <w:vertAlign w:val="superscript"/>
              </w:rPr>
              <w:t>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3</w:t>
            </w:r>
            <w:r>
              <w:rPr>
                <w:rFonts w:ascii="Times New Roman"/>
                <w:b w:val="false"/>
                <w:i w:val="false"/>
                <w:color w:val="000000"/>
                <w:sz w:val="20"/>
              </w:rPr>
              <w:t xml:space="preserve"> до 10</w:t>
            </w:r>
            <w:r>
              <w:rPr>
                <w:rFonts w:ascii="Times New Roman"/>
                <w:b w:val="false"/>
                <w:i w:val="false"/>
                <w:color w:val="000000"/>
                <w:vertAlign w:val="superscript"/>
              </w:rPr>
              <w:t>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обращении с источниками</w:t>
            </w:r>
            <w:r>
              <w:br/>
            </w:r>
            <w:r>
              <w:rPr>
                <w:rFonts w:ascii="Times New Roman"/>
                <w:b w:val="false"/>
                <w:i w:val="false"/>
                <w:color w:val="000000"/>
                <w:sz w:val="20"/>
              </w:rPr>
              <w:t>ионизирующего излучения</w:t>
            </w:r>
          </w:p>
        </w:tc>
      </w:tr>
    </w:tbl>
    <w:bookmarkStart w:name="z165" w:id="163"/>
    <w:p>
      <w:pPr>
        <w:spacing w:after="0"/>
        <w:ind w:left="0"/>
        <w:jc w:val="left"/>
      </w:pPr>
      <w:r>
        <w:rPr>
          <w:rFonts w:ascii="Times New Roman"/>
          <w:b/>
          <w:i w:val="false"/>
          <w:color w:val="000000"/>
        </w:rPr>
        <w:t xml:space="preserve"> Классификация жидких и твердых радиоактивных отходов</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кБк/кг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Бета-излучающие радионуклиды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Альфа-излучающие радионуклиды (исключая трансурановые)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 радионуклиды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3</w:t>
            </w:r>
            <w:r>
              <w:rPr>
                <w:rFonts w:ascii="Times New Roman"/>
                <w:b w:val="false"/>
                <w:i w:val="false"/>
                <w:color w:val="000000"/>
                <w:sz w:val="20"/>
              </w:rPr>
              <w:t xml:space="preserve"> до 10</w:t>
            </w:r>
            <w:r>
              <w:rPr>
                <w:rFonts w:ascii="Times New Roman"/>
                <w:b w:val="false"/>
                <w:i w:val="false"/>
                <w:color w:val="000000"/>
                <w:vertAlign w:val="super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2</w:t>
            </w:r>
            <w:r>
              <w:rPr>
                <w:rFonts w:ascii="Times New Roman"/>
                <w:b w:val="false"/>
                <w:i w:val="false"/>
                <w:color w:val="000000"/>
                <w:sz w:val="20"/>
              </w:rPr>
              <w:t xml:space="preserve"> до 10</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1</w:t>
            </w:r>
            <w:r>
              <w:rPr>
                <w:rFonts w:ascii="Times New Roman"/>
                <w:b w:val="false"/>
                <w:i w:val="false"/>
                <w:color w:val="000000"/>
                <w:sz w:val="20"/>
              </w:rPr>
              <w:t xml:space="preserve"> до 10</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r>
              <w:rPr>
                <w:rFonts w:ascii="Times New Roman"/>
                <w:b w:val="false"/>
                <w:i w:val="false"/>
                <w:color w:val="000000"/>
                <w:vertAlign w:val="super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r>
              <w:rPr>
                <w:rFonts w:ascii="Times New Roman"/>
                <w:b w:val="false"/>
                <w:i w:val="false"/>
                <w:color w:val="000000"/>
                <w:vertAlign w:val="superscript"/>
              </w:rPr>
              <w:t>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