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2e76" w14:textId="4292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равных условий доступа к регулируемым услугам (товарам, работам) в сфере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29 декабря 2014 года № 175. Зарегистрирован в Министерстве юстиции Республики Казахстан 13 апреля 2015 года № 10705.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7 Закона Республики Казахстан от 9 июля 1998 года "О естественных монополиях",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национальной экономики РК от 28.02.2017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равных условий доступа к регулируемым услугам (товарам, работам) в сфере естественных монополий.</w:t>
      </w:r>
    </w:p>
    <w:bookmarkEnd w:id="1"/>
    <w:bookmarkStart w:name="z3" w:id="2"/>
    <w:p>
      <w:pPr>
        <w:spacing w:after="0"/>
        <w:ind w:left="0"/>
        <w:jc w:val="both"/>
      </w:pPr>
      <w:r>
        <w:rPr>
          <w:rFonts w:ascii="Times New Roman"/>
          <w:b w:val="false"/>
          <w:i w:val="false"/>
          <w:color w:val="000000"/>
          <w:sz w:val="28"/>
        </w:rPr>
        <w:t>
      2.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от 19 февраля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от "___" марта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______________ А. Исекешев   </w:t>
      </w:r>
    </w:p>
    <w:p>
      <w:pPr>
        <w:spacing w:after="0"/>
        <w:ind w:left="0"/>
        <w:jc w:val="both"/>
      </w:pPr>
      <w:r>
        <w:rPr>
          <w:rFonts w:ascii="Times New Roman"/>
          <w:b w:val="false"/>
          <w:i w:val="false"/>
          <w:color w:val="000000"/>
          <w:sz w:val="28"/>
        </w:rPr>
        <w:t>
      от 20 марта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2014 года № 175</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равных условий доступа к регулируемым услугам</w:t>
      </w:r>
      <w:r>
        <w:br/>
      </w:r>
      <w:r>
        <w:rPr>
          <w:rFonts w:ascii="Times New Roman"/>
          <w:b/>
          <w:i w:val="false"/>
          <w:color w:val="000000"/>
        </w:rPr>
        <w:t>(товарам, работам) в сфере естественных монополий</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Министра национальной экономики РК от 28.02.2017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both"/>
      </w:pPr>
      <w:r>
        <w:rPr>
          <w:rFonts w:ascii="Times New Roman"/>
          <w:b w:val="false"/>
          <w:i w:val="false"/>
          <w:color w:val="000000"/>
          <w:sz w:val="28"/>
        </w:rPr>
        <w:t xml:space="preserve">
      1. Настоящие Правила предоставления равных условий доступа к регулируемым услугам (товарам, работам) в сфере естественных монополий (далее – Правила) разработаны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 от 9 июля 2003 года, законами Республики Казахстан от 9 июля 1998 года "</w:t>
      </w:r>
      <w:r>
        <w:rPr>
          <w:rFonts w:ascii="Times New Roman"/>
          <w:b w:val="false"/>
          <w:i w:val="false"/>
          <w:color w:val="000000"/>
          <w:sz w:val="28"/>
        </w:rPr>
        <w:t>О естественных монополиях</w:t>
      </w:r>
      <w:r>
        <w:rPr>
          <w:rFonts w:ascii="Times New Roman"/>
          <w:b w:val="false"/>
          <w:i w:val="false"/>
          <w:color w:val="000000"/>
          <w:sz w:val="28"/>
        </w:rPr>
        <w:t>", от 9 июля 2004 года "</w:t>
      </w:r>
      <w:r>
        <w:rPr>
          <w:rFonts w:ascii="Times New Roman"/>
          <w:b w:val="false"/>
          <w:i w:val="false"/>
          <w:color w:val="000000"/>
          <w:sz w:val="28"/>
        </w:rPr>
        <w:t>Об электроэнергетике</w:t>
      </w:r>
      <w:r>
        <w:rPr>
          <w:rFonts w:ascii="Times New Roman"/>
          <w:b w:val="false"/>
          <w:i w:val="false"/>
          <w:color w:val="000000"/>
          <w:sz w:val="28"/>
        </w:rPr>
        <w:t>", от 8 декабря 2001 года "</w:t>
      </w:r>
      <w:r>
        <w:rPr>
          <w:rFonts w:ascii="Times New Roman"/>
          <w:b w:val="false"/>
          <w:i w:val="false"/>
          <w:color w:val="000000"/>
          <w:sz w:val="28"/>
        </w:rPr>
        <w:t>О железнодорожном транспорте</w:t>
      </w:r>
      <w:r>
        <w:rPr>
          <w:rFonts w:ascii="Times New Roman"/>
          <w:b w:val="false"/>
          <w:i w:val="false"/>
          <w:color w:val="000000"/>
          <w:sz w:val="28"/>
        </w:rPr>
        <w:t>", от 15 июля 2010 года "</w:t>
      </w:r>
      <w:r>
        <w:rPr>
          <w:rFonts w:ascii="Times New Roman"/>
          <w:b w:val="false"/>
          <w:i w:val="false"/>
          <w:color w:val="000000"/>
          <w:sz w:val="28"/>
        </w:rPr>
        <w:t>Об использовании воздушного пространства Республики Казахстан и деятельности авиации</w:t>
      </w:r>
      <w:r>
        <w:rPr>
          <w:rFonts w:ascii="Times New Roman"/>
          <w:b w:val="false"/>
          <w:i w:val="false"/>
          <w:color w:val="000000"/>
          <w:sz w:val="28"/>
        </w:rPr>
        <w:t>", от 17 января 2002 года "</w:t>
      </w:r>
      <w:r>
        <w:rPr>
          <w:rFonts w:ascii="Times New Roman"/>
          <w:b w:val="false"/>
          <w:i w:val="false"/>
          <w:color w:val="000000"/>
          <w:sz w:val="28"/>
        </w:rPr>
        <w:t>О торговом мореплавании</w:t>
      </w:r>
      <w:r>
        <w:rPr>
          <w:rFonts w:ascii="Times New Roman"/>
          <w:b w:val="false"/>
          <w:i w:val="false"/>
          <w:color w:val="000000"/>
          <w:sz w:val="28"/>
        </w:rPr>
        <w:t>" и определяют порядок и общие принципы обеспечения равного доступа потребителей к регулируемым услугам (товарам, работам) субъектов естественных монополий(далее – Субъекты), оказывающих регулируемые услуги в сфере передачи и (или) распределения электрической энергии, производства тепловой энергии, передачи и (или) распределения тепловой энергии и технической диспетчеризации отпуска в сеть и потребления электрической энергии, магистральной железнодорожной сети, подъездных путей, аэропортов, портов и аэронавигации, хранения, транспортировки газа или газового конденсата по распределительным трубопроводам, эксплуатации газораспределительных установок и связанных с ними газораспределительных газопроводов и водоснабжения и водоотведения систем (далее – услуги).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национальной экономики РК от 28.02.2017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Настоящие Правила не распространяются на случаи предоставления услуг с учетом льгот и преимуществ, установленных законодательством Республики Казахстан.</w:t>
      </w:r>
    </w:p>
    <w:bookmarkEnd w:id="7"/>
    <w:bookmarkStart w:name="z11" w:id="8"/>
    <w:p>
      <w:pPr>
        <w:spacing w:after="0"/>
        <w:ind w:left="0"/>
        <w:jc w:val="both"/>
      </w:pPr>
      <w:r>
        <w:rPr>
          <w:rFonts w:ascii="Times New Roman"/>
          <w:b w:val="false"/>
          <w:i w:val="false"/>
          <w:color w:val="000000"/>
          <w:sz w:val="28"/>
        </w:rPr>
        <w:t>
      3. В Правилах применяются следующие понятия:</w:t>
      </w:r>
    </w:p>
    <w:bookmarkEnd w:id="8"/>
    <w:bookmarkStart w:name="z156" w:id="9"/>
    <w:p>
      <w:pPr>
        <w:spacing w:after="0"/>
        <w:ind w:left="0"/>
        <w:jc w:val="both"/>
      </w:pPr>
      <w:r>
        <w:rPr>
          <w:rFonts w:ascii="Times New Roman"/>
          <w:b w:val="false"/>
          <w:i w:val="false"/>
          <w:color w:val="000000"/>
          <w:sz w:val="28"/>
        </w:rPr>
        <w:t>
      1) сертификат эксплуатанта гражданских воздушных судов – документ, выданный уполномоченным органом в сфере гражданской авиации, удостоверяющий соответствие эксплуатанта Правилам сертификации эксплуатантов гражданских воздушных судов и сертификационным требованиям;</w:t>
      </w:r>
    </w:p>
    <w:bookmarkEnd w:id="9"/>
    <w:bookmarkStart w:name="z157" w:id="10"/>
    <w:p>
      <w:pPr>
        <w:spacing w:after="0"/>
        <w:ind w:left="0"/>
        <w:jc w:val="both"/>
      </w:pPr>
      <w:r>
        <w:rPr>
          <w:rFonts w:ascii="Times New Roman"/>
          <w:b w:val="false"/>
          <w:i w:val="false"/>
          <w:color w:val="000000"/>
          <w:sz w:val="28"/>
        </w:rPr>
        <w:t>
      2) свидетельство о государственной регистрации гражданского воздушного судна – документ, выданный уполномоченным органом в сфере гражданской авиации и подтверждающий внесение гражданского воздушного судна в Государственный реестр гражданских воздушных судов Республики Казахстан;</w:t>
      </w:r>
    </w:p>
    <w:bookmarkEnd w:id="10"/>
    <w:bookmarkStart w:name="z158" w:id="11"/>
    <w:p>
      <w:pPr>
        <w:spacing w:after="0"/>
        <w:ind w:left="0"/>
        <w:jc w:val="both"/>
      </w:pPr>
      <w:r>
        <w:rPr>
          <w:rFonts w:ascii="Times New Roman"/>
          <w:b w:val="false"/>
          <w:i w:val="false"/>
          <w:color w:val="000000"/>
          <w:sz w:val="28"/>
        </w:rPr>
        <w:t>
      3) сертификат летной годности гражданского воздушного судна – документ, выданный уполномоченным органом в сфере гражданской авиации, удостоверяющий соответствие гражданского воздушного судна нормам летной годности;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национальной экономики РК от 28.02.2017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12"/>
    <w:p>
      <w:pPr>
        <w:spacing w:after="0"/>
        <w:ind w:left="0"/>
        <w:jc w:val="both"/>
      </w:pPr>
      <w:r>
        <w:rPr>
          <w:rFonts w:ascii="Times New Roman"/>
          <w:b w:val="false"/>
          <w:i w:val="false"/>
          <w:color w:val="000000"/>
          <w:sz w:val="28"/>
        </w:rPr>
        <w:t>
      5) бербоут-чартер – вид договора фрахтования, по которому фрахтовщик обязуется за обусловленную плату (фрахт) предоставить фрахтователю во владение и пользование на определенный срок судно или несколько судов, не снаряженные и не укомплектованные экипажем для перевозки пассажиров, багажа и грузов и иных целей торгового мореплавания;</w:t>
      </w:r>
    </w:p>
    <w:bookmarkEnd w:id="12"/>
    <w:bookmarkStart w:name="z161" w:id="13"/>
    <w:p>
      <w:pPr>
        <w:spacing w:after="0"/>
        <w:ind w:left="0"/>
        <w:jc w:val="both"/>
      </w:pPr>
      <w:r>
        <w:rPr>
          <w:rFonts w:ascii="Times New Roman"/>
          <w:b w:val="false"/>
          <w:i w:val="false"/>
          <w:color w:val="000000"/>
          <w:sz w:val="28"/>
        </w:rPr>
        <w:t>
      6) прибор учета – техническое устройство, предназначенное для учета объема потребления регулируемых коммунальных услуг (товаров, работ), разрешенное к применению в установленном законодательством порядке;</w:t>
      </w:r>
    </w:p>
    <w:bookmarkEnd w:id="13"/>
    <w:bookmarkStart w:name="z162" w:id="14"/>
    <w:p>
      <w:pPr>
        <w:spacing w:after="0"/>
        <w:ind w:left="0"/>
        <w:jc w:val="both"/>
      </w:pPr>
      <w:r>
        <w:rPr>
          <w:rFonts w:ascii="Times New Roman"/>
          <w:b w:val="false"/>
          <w:i w:val="false"/>
          <w:color w:val="000000"/>
          <w:sz w:val="28"/>
        </w:rPr>
        <w:t>
      7) поставщик услуг – субъект естественной монополии, выдающий технические условия для подключения к сетям электроснабжения, теплоснабжения, газоснабжения, а также водоснабжения и водоотведения в целях равного доступа потребителей к регулируемым услугам (товарам, работам);</w:t>
      </w:r>
    </w:p>
    <w:bookmarkEnd w:id="14"/>
    <w:bookmarkStart w:name="z163" w:id="15"/>
    <w:p>
      <w:pPr>
        <w:spacing w:after="0"/>
        <w:ind w:left="0"/>
        <w:jc w:val="both"/>
      </w:pPr>
      <w:r>
        <w:rPr>
          <w:rFonts w:ascii="Times New Roman"/>
          <w:b w:val="false"/>
          <w:i w:val="false"/>
          <w:color w:val="000000"/>
          <w:sz w:val="28"/>
        </w:rPr>
        <w:t>
      8) ограниченная пропускная способность подъездного пути – максимальное количество вагонов, которое может быть пропущено по конкретному подъездному пути в единицу времени (сутки, час) в зависимости от его технической оснащенности;</w:t>
      </w:r>
    </w:p>
    <w:bookmarkEnd w:id="15"/>
    <w:bookmarkStart w:name="z164" w:id="16"/>
    <w:p>
      <w:pPr>
        <w:spacing w:after="0"/>
        <w:ind w:left="0"/>
        <w:jc w:val="both"/>
      </w:pPr>
      <w:r>
        <w:rPr>
          <w:rFonts w:ascii="Times New Roman"/>
          <w:b w:val="false"/>
          <w:i w:val="false"/>
          <w:color w:val="000000"/>
          <w:sz w:val="28"/>
        </w:rPr>
        <w:t>
      9) компетентный орган – государственный орган, осуществляющий руководство соответствующей отраслью (сферой) государственного управления;</w:t>
      </w:r>
    </w:p>
    <w:bookmarkEnd w:id="16"/>
    <w:bookmarkStart w:name="z165" w:id="17"/>
    <w:p>
      <w:pPr>
        <w:spacing w:after="0"/>
        <w:ind w:left="0"/>
        <w:jc w:val="both"/>
      </w:pPr>
      <w:r>
        <w:rPr>
          <w:rFonts w:ascii="Times New Roman"/>
          <w:b w:val="false"/>
          <w:i w:val="false"/>
          <w:color w:val="000000"/>
          <w:sz w:val="28"/>
        </w:rPr>
        <w:t>
      10) ограниченная пропускная способность магистральной железнодорожной сети – максимальное количество поездов (пар поездов), установленных веса и длины, которое может быть пропущено по конкретному железнодорожному участку по перегонам в единицу времени (сутки, час) в зависимости от его технической оснащенности и принятого способа организации движения поездов;</w:t>
      </w:r>
    </w:p>
    <w:bookmarkEnd w:id="17"/>
    <w:bookmarkStart w:name="z166" w:id="18"/>
    <w:p>
      <w:pPr>
        <w:spacing w:after="0"/>
        <w:ind w:left="0"/>
        <w:jc w:val="both"/>
      </w:pPr>
      <w:r>
        <w:rPr>
          <w:rFonts w:ascii="Times New Roman"/>
          <w:b w:val="false"/>
          <w:i w:val="false"/>
          <w:color w:val="000000"/>
          <w:sz w:val="28"/>
        </w:rPr>
        <w:t>
      11) Представитель – организации, производящие оплату за аэронавигационное обслуживание воздушных судов иностранных эксплуатантов;</w:t>
      </w:r>
    </w:p>
    <w:bookmarkEnd w:id="18"/>
    <w:bookmarkStart w:name="z167" w:id="19"/>
    <w:p>
      <w:pPr>
        <w:spacing w:after="0"/>
        <w:ind w:left="0"/>
        <w:jc w:val="both"/>
      </w:pPr>
      <w:r>
        <w:rPr>
          <w:rFonts w:ascii="Times New Roman"/>
          <w:b w:val="false"/>
          <w:i w:val="false"/>
          <w:color w:val="000000"/>
          <w:sz w:val="28"/>
        </w:rPr>
        <w:t>
      12)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19"/>
    <w:bookmarkStart w:name="z168" w:id="20"/>
    <w:p>
      <w:pPr>
        <w:spacing w:after="0"/>
        <w:ind w:left="0"/>
        <w:jc w:val="both"/>
      </w:pPr>
      <w:r>
        <w:rPr>
          <w:rFonts w:ascii="Times New Roman"/>
          <w:b w:val="false"/>
          <w:i w:val="false"/>
          <w:color w:val="000000"/>
          <w:sz w:val="28"/>
        </w:rPr>
        <w:t>
      13) регулируемые услуги – услуги (товары, работы), предоставляемые субъектами естественных монополий в сфере естественной монополии и подлежащие государственному регулированию уполномоченным органом, в соответствии с законодательством о естественных монополиях, включая случаи предоставления услуг (товаров, работ) в виде передачи определенного товара потребителю;</w:t>
      </w:r>
    </w:p>
    <w:bookmarkEnd w:id="20"/>
    <w:bookmarkStart w:name="z169" w:id="21"/>
    <w:p>
      <w:pPr>
        <w:spacing w:after="0"/>
        <w:ind w:left="0"/>
        <w:jc w:val="both"/>
      </w:pPr>
      <w:r>
        <w:rPr>
          <w:rFonts w:ascii="Times New Roman"/>
          <w:b w:val="false"/>
          <w:i w:val="false"/>
          <w:color w:val="000000"/>
          <w:sz w:val="28"/>
        </w:rPr>
        <w:t>
      14) слот – время, выделенное в аэропорту для выполнения операций прибытия или отправления воздушного судна авиакомпании в определенную дату или период;</w:t>
      </w:r>
    </w:p>
    <w:bookmarkEnd w:id="21"/>
    <w:bookmarkStart w:name="z170" w:id="22"/>
    <w:p>
      <w:pPr>
        <w:spacing w:after="0"/>
        <w:ind w:left="0"/>
        <w:jc w:val="both"/>
      </w:pPr>
      <w:r>
        <w:rPr>
          <w:rFonts w:ascii="Times New Roman"/>
          <w:b w:val="false"/>
          <w:i w:val="false"/>
          <w:color w:val="000000"/>
          <w:sz w:val="28"/>
        </w:rPr>
        <w:t>
      15) доступ к услугам субъектов естественных монополий – возможность потребителей субъектов естественных монополий пользоваться регулируемыми услугами (товарами, работами) субъектов естественной монополии на условиях не менее благоприятных, чем те на которых предоставляется аналогичная услуга другим потребителям;</w:t>
      </w:r>
    </w:p>
    <w:bookmarkEnd w:id="22"/>
    <w:bookmarkStart w:name="z171" w:id="23"/>
    <w:p>
      <w:pPr>
        <w:spacing w:after="0"/>
        <w:ind w:left="0"/>
        <w:jc w:val="both"/>
      </w:pPr>
      <w:r>
        <w:rPr>
          <w:rFonts w:ascii="Times New Roman"/>
          <w:b w:val="false"/>
          <w:i w:val="false"/>
          <w:color w:val="000000"/>
          <w:sz w:val="28"/>
        </w:rPr>
        <w:t xml:space="preserve">
      16) технические условия - технические требования, необходимые для подключения к сетям </w:t>
      </w:r>
      <w:r>
        <w:rPr>
          <w:rFonts w:ascii="Times New Roman"/>
          <w:b w:val="false"/>
          <w:i w:val="false"/>
          <w:color w:val="000000"/>
          <w:sz w:val="28"/>
        </w:rPr>
        <w:t>электроснабжения</w:t>
      </w:r>
      <w:r>
        <w:rPr>
          <w:rFonts w:ascii="Times New Roman"/>
          <w:b w:val="false"/>
          <w:i w:val="false"/>
          <w:color w:val="000000"/>
          <w:sz w:val="28"/>
        </w:rPr>
        <w:t xml:space="preserve">, </w:t>
      </w:r>
      <w:r>
        <w:rPr>
          <w:rFonts w:ascii="Times New Roman"/>
          <w:b w:val="false"/>
          <w:i w:val="false"/>
          <w:color w:val="000000"/>
          <w:sz w:val="28"/>
        </w:rPr>
        <w:t>теплоснабжения</w:t>
      </w:r>
      <w:r>
        <w:rPr>
          <w:rFonts w:ascii="Times New Roman"/>
          <w:b w:val="false"/>
          <w:i w:val="false"/>
          <w:color w:val="000000"/>
          <w:sz w:val="28"/>
        </w:rPr>
        <w:t>, газоснабжения, а также водоснабжения и водоотведения в целях равного доступа потребителей к регулируемым услугам (товарам, работам);</w:t>
      </w:r>
    </w:p>
    <w:bookmarkEnd w:id="23"/>
    <w:bookmarkStart w:name="z172" w:id="24"/>
    <w:p>
      <w:pPr>
        <w:spacing w:after="0"/>
        <w:ind w:left="0"/>
        <w:jc w:val="both"/>
      </w:pPr>
      <w:r>
        <w:rPr>
          <w:rFonts w:ascii="Times New Roman"/>
          <w:b w:val="false"/>
          <w:i w:val="false"/>
          <w:color w:val="000000"/>
          <w:sz w:val="28"/>
        </w:rPr>
        <w:t>
      17)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 а также намеревающееся получить в целях равного доступа к регулируемым услугам (товарам, работам) технические условия на подключение объектов к сетям электроснабжения, теплоснабжения, газоснабжения, водоснабжения и водоотведения;</w:t>
      </w:r>
    </w:p>
    <w:bookmarkEnd w:id="24"/>
    <w:bookmarkStart w:name="z173" w:id="25"/>
    <w:p>
      <w:pPr>
        <w:spacing w:after="0"/>
        <w:ind w:left="0"/>
        <w:jc w:val="both"/>
      </w:pPr>
      <w:r>
        <w:rPr>
          <w:rFonts w:ascii="Times New Roman"/>
          <w:b w:val="false"/>
          <w:i w:val="false"/>
          <w:color w:val="000000"/>
          <w:sz w:val="28"/>
        </w:rPr>
        <w:t>
      18) уполномоченный орган – государственный орган, осуществляющий руководство в сферах естественных монополий;</w:t>
      </w:r>
    </w:p>
    <w:bookmarkEnd w:id="25"/>
    <w:bookmarkStart w:name="z174" w:id="26"/>
    <w:p>
      <w:pPr>
        <w:spacing w:after="0"/>
        <w:ind w:left="0"/>
        <w:jc w:val="both"/>
      </w:pPr>
      <w:r>
        <w:rPr>
          <w:rFonts w:ascii="Times New Roman"/>
          <w:b w:val="false"/>
          <w:i w:val="false"/>
          <w:color w:val="000000"/>
          <w:sz w:val="28"/>
        </w:rPr>
        <w:t>
      19) ведомство уполномоченного органа – ведомство государственного органа, осуществляющего руководство в сферах естественных монополий;</w:t>
      </w:r>
    </w:p>
    <w:bookmarkEnd w:id="26"/>
    <w:bookmarkStart w:name="z175" w:id="27"/>
    <w:p>
      <w:pPr>
        <w:spacing w:after="0"/>
        <w:ind w:left="0"/>
        <w:jc w:val="both"/>
      </w:pPr>
      <w:r>
        <w:rPr>
          <w:rFonts w:ascii="Times New Roman"/>
          <w:b w:val="false"/>
          <w:i w:val="false"/>
          <w:color w:val="000000"/>
          <w:sz w:val="28"/>
        </w:rPr>
        <w:t>
      20) Aeronautical Information Circular – Бюллетень аэронавигационной информации - циркуляр аэронавигационной информации (далее – AIC);</w:t>
      </w:r>
    </w:p>
    <w:bookmarkEnd w:id="27"/>
    <w:bookmarkStart w:name="z176" w:id="28"/>
    <w:p>
      <w:pPr>
        <w:spacing w:after="0"/>
        <w:ind w:left="0"/>
        <w:jc w:val="both"/>
      </w:pPr>
      <w:r>
        <w:rPr>
          <w:rFonts w:ascii="Times New Roman"/>
          <w:b w:val="false"/>
          <w:i w:val="false"/>
          <w:color w:val="000000"/>
          <w:sz w:val="28"/>
        </w:rPr>
        <w:t>
      21) Aeronautical Information Publication – Сборник Аэронавигационной Информации - сборник аэронавигационной информации Республики Казахстан (далее – AIP);</w:t>
      </w:r>
    </w:p>
    <w:bookmarkEnd w:id="28"/>
    <w:bookmarkStart w:name="z177" w:id="29"/>
    <w:p>
      <w:pPr>
        <w:spacing w:after="0"/>
        <w:ind w:left="0"/>
        <w:jc w:val="both"/>
      </w:pPr>
      <w:r>
        <w:rPr>
          <w:rFonts w:ascii="Times New Roman"/>
          <w:b w:val="false"/>
          <w:i w:val="false"/>
          <w:color w:val="000000"/>
          <w:sz w:val="28"/>
        </w:rPr>
        <w:t>
      22) NОtice To AirMen (далее – NOTAM) – извещение, содержащее информацию о введении в строй или изменению любого аэронавигационного оборудования (или, регламента его работы), обслуживания и правил полетов; или, информация об опасности, своевременное предупреждение, которого имеет важное значение для безопасности полетов.</w:t>
      </w:r>
    </w:p>
    <w:bookmarkEnd w:id="29"/>
    <w:p>
      <w:pPr>
        <w:spacing w:after="0"/>
        <w:ind w:left="0"/>
        <w:jc w:val="both"/>
      </w:pPr>
      <w:r>
        <w:rPr>
          <w:rFonts w:ascii="Times New Roman"/>
          <w:b w:val="false"/>
          <w:i w:val="false"/>
          <w:color w:val="000000"/>
          <w:sz w:val="28"/>
        </w:rPr>
        <w:t>
      Иные понятия, используемые в настоящих Правилах, применяются в соответствии с действующим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национальной экономики РК от 28.02.2017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30"/>
    <w:p>
      <w:pPr>
        <w:spacing w:after="0"/>
        <w:ind w:left="0"/>
        <w:jc w:val="both"/>
      </w:pPr>
      <w:r>
        <w:rPr>
          <w:rFonts w:ascii="Times New Roman"/>
          <w:b w:val="false"/>
          <w:i w:val="false"/>
          <w:color w:val="000000"/>
          <w:sz w:val="28"/>
        </w:rPr>
        <w:t>
      4. Для получения доступа к регулируемым услугам потребитель направляет субъекту письменное обращение (заявку, заявление).</w:t>
      </w:r>
    </w:p>
    <w:bookmarkEnd w:id="30"/>
    <w:bookmarkStart w:name="z13" w:id="31"/>
    <w:p>
      <w:pPr>
        <w:spacing w:after="0"/>
        <w:ind w:left="0"/>
        <w:jc w:val="both"/>
      </w:pPr>
      <w:r>
        <w:rPr>
          <w:rFonts w:ascii="Times New Roman"/>
          <w:b w:val="false"/>
          <w:i w:val="false"/>
          <w:color w:val="000000"/>
          <w:sz w:val="28"/>
        </w:rPr>
        <w:t>
      5. Письменное обращение (заявка, заявление) потребителей на получение доступа к регулируемым услугам принимается субъектами на равных условиях, независимо от заявленных объемов либо других условий потребления услуг.</w:t>
      </w:r>
    </w:p>
    <w:bookmarkEnd w:id="31"/>
    <w:bookmarkStart w:name="z182" w:id="32"/>
    <w:p>
      <w:pPr>
        <w:spacing w:after="0"/>
        <w:ind w:left="0"/>
        <w:jc w:val="both"/>
      </w:pPr>
      <w:r>
        <w:rPr>
          <w:rFonts w:ascii="Times New Roman"/>
          <w:b w:val="false"/>
          <w:i w:val="false"/>
          <w:color w:val="000000"/>
          <w:sz w:val="28"/>
        </w:rPr>
        <w:t>
      5-1. Подключение к сетям теплоснабжения, газоснабжения, водоснабжения и водоотведения, за исключением сетей электроснабжения, состоит из следующих этапов:</w:t>
      </w:r>
    </w:p>
    <w:bookmarkEnd w:id="32"/>
    <w:p>
      <w:pPr>
        <w:spacing w:after="0"/>
        <w:ind w:left="0"/>
        <w:jc w:val="both"/>
      </w:pPr>
      <w:r>
        <w:rPr>
          <w:rFonts w:ascii="Times New Roman"/>
          <w:b w:val="false"/>
          <w:i w:val="false"/>
          <w:color w:val="000000"/>
          <w:sz w:val="28"/>
        </w:rPr>
        <w:t>
      1) подача заявления о выдаче технических условий;</w:t>
      </w:r>
    </w:p>
    <w:p>
      <w:pPr>
        <w:spacing w:after="0"/>
        <w:ind w:left="0"/>
        <w:jc w:val="both"/>
      </w:pPr>
      <w:r>
        <w:rPr>
          <w:rFonts w:ascii="Times New Roman"/>
          <w:b w:val="false"/>
          <w:i w:val="false"/>
          <w:color w:val="000000"/>
          <w:sz w:val="28"/>
        </w:rPr>
        <w:t>
      2) рассмотрение заявления субъектом естественной монополии на полноту прилагаемых документов;</w:t>
      </w:r>
    </w:p>
    <w:p>
      <w:pPr>
        <w:spacing w:after="0"/>
        <w:ind w:left="0"/>
        <w:jc w:val="both"/>
      </w:pPr>
      <w:r>
        <w:rPr>
          <w:rFonts w:ascii="Times New Roman"/>
          <w:b w:val="false"/>
          <w:i w:val="false"/>
          <w:color w:val="000000"/>
          <w:sz w:val="28"/>
        </w:rPr>
        <w:t>
      3) рассмотрение субъектом естественной монополии заявления потребителя о выдаче технических условий;</w:t>
      </w:r>
    </w:p>
    <w:p>
      <w:pPr>
        <w:spacing w:after="0"/>
        <w:ind w:left="0"/>
        <w:jc w:val="both"/>
      </w:pPr>
      <w:r>
        <w:rPr>
          <w:rFonts w:ascii="Times New Roman"/>
          <w:b w:val="false"/>
          <w:i w:val="false"/>
          <w:color w:val="000000"/>
          <w:sz w:val="28"/>
        </w:rPr>
        <w:t>
      4) выдача субъектом естественной монополии технических условий;</w:t>
      </w:r>
    </w:p>
    <w:p>
      <w:pPr>
        <w:spacing w:after="0"/>
        <w:ind w:left="0"/>
        <w:jc w:val="both"/>
      </w:pPr>
      <w:r>
        <w:rPr>
          <w:rFonts w:ascii="Times New Roman"/>
          <w:b w:val="false"/>
          <w:i w:val="false"/>
          <w:color w:val="000000"/>
          <w:sz w:val="28"/>
        </w:rPr>
        <w:t>
      5) разработка потребителем проекта строительства в соответствии с техническими условиями, за исключением подключения к сетям водоснабжения и водоотведения;</w:t>
      </w:r>
    </w:p>
    <w:p>
      <w:pPr>
        <w:spacing w:after="0"/>
        <w:ind w:left="0"/>
        <w:jc w:val="both"/>
      </w:pPr>
      <w:r>
        <w:rPr>
          <w:rFonts w:ascii="Times New Roman"/>
          <w:b w:val="false"/>
          <w:i w:val="false"/>
          <w:color w:val="000000"/>
          <w:sz w:val="28"/>
        </w:rPr>
        <w:t>
      6) согласование проекта строительства с субъектом естественной монополии на предмет его соответствия выданным техническим условиям, за исключением подключения к сетям водоснабжения и водоотведения;</w:t>
      </w:r>
    </w:p>
    <w:p>
      <w:pPr>
        <w:spacing w:after="0"/>
        <w:ind w:left="0"/>
        <w:jc w:val="both"/>
      </w:pPr>
      <w:r>
        <w:rPr>
          <w:rFonts w:ascii="Times New Roman"/>
          <w:b w:val="false"/>
          <w:i w:val="false"/>
          <w:color w:val="000000"/>
          <w:sz w:val="28"/>
        </w:rPr>
        <w:t>
      7) проведение потребителем работ в соответствии с согласованным проектом строительства, за исключением подключения к сетям водоснабжения и водоотведения;</w:t>
      </w:r>
    </w:p>
    <w:p>
      <w:pPr>
        <w:spacing w:after="0"/>
        <w:ind w:left="0"/>
        <w:jc w:val="both"/>
      </w:pPr>
      <w:r>
        <w:rPr>
          <w:rFonts w:ascii="Times New Roman"/>
          <w:b w:val="false"/>
          <w:i w:val="false"/>
          <w:color w:val="000000"/>
          <w:sz w:val="28"/>
        </w:rPr>
        <w:t>
      8) подключение к услуге.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33"/>
    <w:p>
      <w:pPr>
        <w:spacing w:after="0"/>
        <w:ind w:left="0"/>
        <w:jc w:val="both"/>
      </w:pPr>
      <w:r>
        <w:rPr>
          <w:rFonts w:ascii="Times New Roman"/>
          <w:b w:val="false"/>
          <w:i w:val="false"/>
          <w:color w:val="000000"/>
          <w:sz w:val="28"/>
        </w:rPr>
        <w:t>
      5-2. Прием заявлений на подключение к сетям теплоснабжения, газоснабжения, водоснабжения и водоотведения субъекта естественной монополии, за исключением подключения к сетям электроснабжения и выдача результатов его рассмотрения осуществляется через канцелярию субъекта естественной монополии.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5-2 в соответствии с приказом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34"/>
    <w:p>
      <w:pPr>
        <w:spacing w:after="0"/>
        <w:ind w:left="0"/>
        <w:jc w:val="both"/>
      </w:pPr>
      <w:r>
        <w:rPr>
          <w:rFonts w:ascii="Times New Roman"/>
          <w:b w:val="false"/>
          <w:i w:val="false"/>
          <w:color w:val="000000"/>
          <w:sz w:val="28"/>
        </w:rPr>
        <w:t xml:space="preserve">
      5-3. Заявление в соответствии с </w:t>
      </w:r>
      <w:r>
        <w:rPr>
          <w:rFonts w:ascii="Times New Roman"/>
          <w:b w:val="false"/>
          <w:i w:val="false"/>
          <w:color w:val="000000"/>
          <w:sz w:val="28"/>
        </w:rPr>
        <w:t>пунктами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настоящих Правил о выдаче технических условий на подключение к сетям теплоснабжения, газоснабжения, водоснабжения и водоотведения, за исключением подключения к сетям электроснабжения возвращается субъектом естественной монополии в течение двух рабочих дней со дня поступления заявления в случае представления потребителем неполного пакета документов.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 в соответствии с приказом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35"/>
    <w:p>
      <w:pPr>
        <w:spacing w:after="0"/>
        <w:ind w:left="0"/>
        <w:jc w:val="both"/>
      </w:pPr>
      <w:r>
        <w:rPr>
          <w:rFonts w:ascii="Times New Roman"/>
          <w:b w:val="false"/>
          <w:i w:val="false"/>
          <w:color w:val="000000"/>
          <w:sz w:val="28"/>
        </w:rPr>
        <w:t xml:space="preserve">
      5-4. В случае принятия заявления к рассмотрению, заявление о выдаче технических условий на подключение к сетям рассматривается субъектом естественной монополии в следующие сроки: </w:t>
      </w:r>
    </w:p>
    <w:bookmarkEnd w:id="35"/>
    <w:p>
      <w:pPr>
        <w:spacing w:after="0"/>
        <w:ind w:left="0"/>
        <w:jc w:val="both"/>
      </w:pPr>
      <w:r>
        <w:rPr>
          <w:rFonts w:ascii="Times New Roman"/>
          <w:b w:val="false"/>
          <w:i w:val="false"/>
          <w:color w:val="000000"/>
          <w:sz w:val="28"/>
        </w:rPr>
        <w:t xml:space="preserve">
      теплоснабжения, газоснабжения в течение десяти рабочих дней со дня поступления; </w:t>
      </w:r>
    </w:p>
    <w:p>
      <w:pPr>
        <w:spacing w:after="0"/>
        <w:ind w:left="0"/>
        <w:jc w:val="both"/>
      </w:pPr>
      <w:r>
        <w:rPr>
          <w:rFonts w:ascii="Times New Roman"/>
          <w:b w:val="false"/>
          <w:i w:val="false"/>
          <w:color w:val="000000"/>
          <w:sz w:val="28"/>
        </w:rPr>
        <w:t>
      водоснабжения и водоотведения в течение пяти рабочих дней со дня поступления.</w:t>
      </w:r>
    </w:p>
    <w:p>
      <w:pPr>
        <w:spacing w:after="0"/>
        <w:ind w:left="0"/>
        <w:jc w:val="both"/>
      </w:pPr>
      <w:r>
        <w:rPr>
          <w:rFonts w:ascii="Times New Roman"/>
          <w:b w:val="false"/>
          <w:i w:val="false"/>
          <w:color w:val="000000"/>
          <w:sz w:val="28"/>
        </w:rPr>
        <w:t>
      По итогам рассмотрения принимается одно из следующих решений:</w:t>
      </w:r>
    </w:p>
    <w:p>
      <w:pPr>
        <w:spacing w:after="0"/>
        <w:ind w:left="0"/>
        <w:jc w:val="both"/>
      </w:pPr>
      <w:r>
        <w:rPr>
          <w:rFonts w:ascii="Times New Roman"/>
          <w:b w:val="false"/>
          <w:i w:val="false"/>
          <w:color w:val="000000"/>
          <w:sz w:val="28"/>
        </w:rPr>
        <w:t>
      1) удовлетворить заявление и выдать технические условия;</w:t>
      </w:r>
    </w:p>
    <w:p>
      <w:pPr>
        <w:spacing w:after="0"/>
        <w:ind w:left="0"/>
        <w:jc w:val="both"/>
      </w:pPr>
      <w:r>
        <w:rPr>
          <w:rFonts w:ascii="Times New Roman"/>
          <w:b w:val="false"/>
          <w:i w:val="false"/>
          <w:color w:val="000000"/>
          <w:sz w:val="28"/>
        </w:rPr>
        <w:t>
      2) отказать в выдаче технических условий.</w:t>
      </w:r>
    </w:p>
    <w:p>
      <w:pPr>
        <w:spacing w:after="0"/>
        <w:ind w:left="0"/>
        <w:jc w:val="both"/>
      </w:pPr>
      <w:r>
        <w:rPr>
          <w:rFonts w:ascii="Times New Roman"/>
          <w:b w:val="false"/>
          <w:i w:val="false"/>
          <w:color w:val="000000"/>
          <w:sz w:val="28"/>
        </w:rPr>
        <w:t>
      5-5. Отказ в выдаче технических условий допускается, в случаях:</w:t>
      </w:r>
    </w:p>
    <w:p>
      <w:pPr>
        <w:spacing w:after="0"/>
        <w:ind w:left="0"/>
        <w:jc w:val="both"/>
      </w:pPr>
      <w:r>
        <w:rPr>
          <w:rFonts w:ascii="Times New Roman"/>
          <w:b w:val="false"/>
          <w:i w:val="false"/>
          <w:color w:val="000000"/>
          <w:sz w:val="28"/>
        </w:rPr>
        <w:t>
      1) отсутствия свободной технической мощности, необходимой для предоставления требуемого объема услуг;</w:t>
      </w:r>
    </w:p>
    <w:p>
      <w:pPr>
        <w:spacing w:after="0"/>
        <w:ind w:left="0"/>
        <w:jc w:val="both"/>
      </w:pPr>
      <w:r>
        <w:rPr>
          <w:rFonts w:ascii="Times New Roman"/>
          <w:b w:val="false"/>
          <w:i w:val="false"/>
          <w:color w:val="000000"/>
          <w:sz w:val="28"/>
        </w:rPr>
        <w:t>
      2) отсутствия сетей или иного имущества, необходимого для предоставления услуги;</w:t>
      </w:r>
    </w:p>
    <w:p>
      <w:pPr>
        <w:spacing w:after="0"/>
        <w:ind w:left="0"/>
        <w:jc w:val="both"/>
      </w:pPr>
      <w:r>
        <w:rPr>
          <w:rFonts w:ascii="Times New Roman"/>
          <w:b w:val="false"/>
          <w:i w:val="false"/>
          <w:color w:val="000000"/>
          <w:sz w:val="28"/>
        </w:rPr>
        <w:t>
      3) недопустимое снижение надежности работы сети.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5-4 в соответствии с приказом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36"/>
    <w:p>
      <w:pPr>
        <w:spacing w:after="0"/>
        <w:ind w:left="0"/>
        <w:jc w:val="both"/>
      </w:pPr>
      <w:r>
        <w:rPr>
          <w:rFonts w:ascii="Times New Roman"/>
          <w:b w:val="false"/>
          <w:i w:val="false"/>
          <w:color w:val="000000"/>
          <w:sz w:val="28"/>
        </w:rPr>
        <w:t>
      5-6. В случае отказа в выдаче технических условий субъект естественной монополии:</w:t>
      </w:r>
    </w:p>
    <w:bookmarkEnd w:id="36"/>
    <w:p>
      <w:pPr>
        <w:spacing w:after="0"/>
        <w:ind w:left="0"/>
        <w:jc w:val="both"/>
      </w:pPr>
      <w:r>
        <w:rPr>
          <w:rFonts w:ascii="Times New Roman"/>
          <w:b w:val="false"/>
          <w:i w:val="false"/>
          <w:color w:val="000000"/>
          <w:sz w:val="28"/>
        </w:rPr>
        <w:t>
      1) к решению об отказе в выдаче технических условий прилагает мотивированное обоснование об отсутствии свободной технической мощности услуги или отсутствия сетей или иного имущества, необходимого для предоставления услуги;</w:t>
      </w:r>
    </w:p>
    <w:p>
      <w:pPr>
        <w:spacing w:after="0"/>
        <w:ind w:left="0"/>
        <w:jc w:val="both"/>
      </w:pPr>
      <w:r>
        <w:rPr>
          <w:rFonts w:ascii="Times New Roman"/>
          <w:b w:val="false"/>
          <w:i w:val="false"/>
          <w:color w:val="000000"/>
          <w:sz w:val="28"/>
        </w:rPr>
        <w:t>
      2) одновременно с отказом направляет копию решения об отказе в выдаче технических условий, мотивирующее обоснование и информацию, подтверждающую обоснованность отказа уполномоченному органу.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 в соответствии с приказом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37"/>
    <w:p>
      <w:pPr>
        <w:spacing w:after="0"/>
        <w:ind w:left="0"/>
        <w:jc w:val="both"/>
      </w:pPr>
      <w:r>
        <w:rPr>
          <w:rFonts w:ascii="Times New Roman"/>
          <w:b w:val="false"/>
          <w:i w:val="false"/>
          <w:color w:val="000000"/>
          <w:sz w:val="28"/>
        </w:rPr>
        <w:t>
      5-7. Уполномоченный орган в связи с получением уведомления об отказе в выдаче технических условий не позднее семи рабочих дней направляет потребителю письмо о подтверждении обоснованности отказа в выдаче технических условий или необходимости подачи жалобы в уполномоченный орган для инициирования проверки деятельности субъекта естественной монополии.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 в соответствии с приказом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38"/>
    <w:p>
      <w:pPr>
        <w:spacing w:after="0"/>
        <w:ind w:left="0"/>
        <w:jc w:val="both"/>
      </w:pPr>
      <w:r>
        <w:rPr>
          <w:rFonts w:ascii="Times New Roman"/>
          <w:b w:val="false"/>
          <w:i w:val="false"/>
          <w:color w:val="000000"/>
          <w:sz w:val="28"/>
        </w:rPr>
        <w:t>
      5-8. При предоставлении доступа к услуге субъекту естественной монополии не допускается:</w:t>
      </w:r>
    </w:p>
    <w:bookmarkEnd w:id="38"/>
    <w:p>
      <w:pPr>
        <w:spacing w:after="0"/>
        <w:ind w:left="0"/>
        <w:jc w:val="both"/>
      </w:pPr>
      <w:r>
        <w:rPr>
          <w:rFonts w:ascii="Times New Roman"/>
          <w:b w:val="false"/>
          <w:i w:val="false"/>
          <w:color w:val="000000"/>
          <w:sz w:val="28"/>
        </w:rPr>
        <w:t>
      1) взимать плату за предоставление информации о свободных мощностях;</w:t>
      </w:r>
    </w:p>
    <w:p>
      <w:pPr>
        <w:spacing w:after="0"/>
        <w:ind w:left="0"/>
        <w:jc w:val="both"/>
      </w:pPr>
      <w:r>
        <w:rPr>
          <w:rFonts w:ascii="Times New Roman"/>
          <w:b w:val="false"/>
          <w:i w:val="false"/>
          <w:color w:val="000000"/>
          <w:sz w:val="28"/>
        </w:rPr>
        <w:t>
      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p>
      <w:pPr>
        <w:spacing w:after="0"/>
        <w:ind w:left="0"/>
        <w:jc w:val="both"/>
      </w:pPr>
      <w:r>
        <w:rPr>
          <w:rFonts w:ascii="Times New Roman"/>
          <w:b w:val="false"/>
          <w:i w:val="false"/>
          <w:color w:val="000000"/>
          <w:sz w:val="28"/>
        </w:rPr>
        <w:t xml:space="preserve">
      3) предъявлять потребителю иные требования, кроме соблюдения технических условий доступа к услуге при подключении к услуге; </w:t>
      </w:r>
    </w:p>
    <w:p>
      <w:pPr>
        <w:spacing w:after="0"/>
        <w:ind w:left="0"/>
        <w:jc w:val="both"/>
      </w:pPr>
      <w:r>
        <w:rPr>
          <w:rFonts w:ascii="Times New Roman"/>
          <w:b w:val="false"/>
          <w:i w:val="false"/>
          <w:color w:val="000000"/>
          <w:sz w:val="28"/>
        </w:rPr>
        <w:t>
      4) создавать неравные условия доступа к услугам;</w:t>
      </w:r>
    </w:p>
    <w:p>
      <w:pPr>
        <w:spacing w:after="0"/>
        <w:ind w:left="0"/>
        <w:jc w:val="both"/>
      </w:pPr>
      <w:r>
        <w:rPr>
          <w:rFonts w:ascii="Times New Roman"/>
          <w:b w:val="false"/>
          <w:i w:val="false"/>
          <w:color w:val="000000"/>
          <w:sz w:val="28"/>
        </w:rPr>
        <w:t>
      5) ограничивать деятельность субъектов рынка, осуществляющих работы в соответствии с техническими условиями доступа к услуге;</w:t>
      </w:r>
    </w:p>
    <w:p>
      <w:pPr>
        <w:spacing w:after="0"/>
        <w:ind w:left="0"/>
        <w:jc w:val="both"/>
      </w:pPr>
      <w:r>
        <w:rPr>
          <w:rFonts w:ascii="Times New Roman"/>
          <w:b w:val="false"/>
          <w:i w:val="false"/>
          <w:color w:val="000000"/>
          <w:sz w:val="28"/>
        </w:rPr>
        <w:t>
      6) требовать согласования проекта работ в соответствии с техническими условиями, за исключением подключения к сетям электроснабжения, теплоснабжения и газоснабжения.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5-8 в соответствии с приказом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39"/>
    <w:p>
      <w:pPr>
        <w:spacing w:after="0"/>
        <w:ind w:left="0"/>
        <w:jc w:val="both"/>
      </w:pPr>
      <w:r>
        <w:rPr>
          <w:rFonts w:ascii="Times New Roman"/>
          <w:b w:val="false"/>
          <w:i w:val="false"/>
          <w:color w:val="000000"/>
          <w:sz w:val="28"/>
        </w:rPr>
        <w:t>
      5-9. В течение трех рабочих дней со дня получения письменного уведомления потребителя о завершении работ, за исключением подключения к сетям электроснабжения, водоснабжения и водоотведения субъект естественной монополии осуществляет проверку выполненных работ согласно выданным техническим условиям. При соответствии выполненных работ техническим условиям подключение к услуге субъекта естественной монополии осуществляется в течение пяти рабочих дней.</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5-9 в соответствии с приказом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40"/>
    <w:p>
      <w:pPr>
        <w:spacing w:after="0"/>
        <w:ind w:left="0"/>
        <w:jc w:val="both"/>
      </w:pPr>
      <w:r>
        <w:rPr>
          <w:rFonts w:ascii="Times New Roman"/>
          <w:b w:val="false"/>
          <w:i w:val="false"/>
          <w:color w:val="000000"/>
          <w:sz w:val="28"/>
        </w:rPr>
        <w:t>
      5-10. При несоответствии проведенных работ техническим условиям субъект естественной монополии в течение одного рабочего дня отказывает в подключении к услуге с указанием выявленных нарушений технических условий и уведомляет об этом потребителя не позднее одного рабочего дня со дня установления несоответствия.</w:t>
      </w:r>
    </w:p>
    <w:bookmarkEnd w:id="40"/>
    <w:p>
      <w:pPr>
        <w:spacing w:after="0"/>
        <w:ind w:left="0"/>
        <w:jc w:val="both"/>
      </w:pPr>
      <w:r>
        <w:rPr>
          <w:rFonts w:ascii="Times New Roman"/>
          <w:b w:val="false"/>
          <w:i w:val="false"/>
          <w:color w:val="000000"/>
          <w:sz w:val="28"/>
        </w:rPr>
        <w:t>
      Последующая приемка осуществляется после устранения всех выявленных нарушений согласно пункту 5-9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5-10 в соответствии с приказом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41"/>
    <w:p>
      <w:pPr>
        <w:spacing w:after="0"/>
        <w:ind w:left="0"/>
        <w:jc w:val="both"/>
      </w:pPr>
      <w:r>
        <w:rPr>
          <w:rFonts w:ascii="Times New Roman"/>
          <w:b w:val="false"/>
          <w:i w:val="false"/>
          <w:color w:val="000000"/>
          <w:sz w:val="28"/>
        </w:rPr>
        <w:t>
      5-11. Для объектов строительства, требующих разработки проектно - сметной документации, заявка на выдачу технических условий субъекта естественной монополии поступает в электронном формате от органов архитектуры и градостроительства, которые формируют исходные данные для разработки проектно-сметной документации.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5-11 в соответствии с приказом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42"/>
    <w:p>
      <w:pPr>
        <w:spacing w:after="0"/>
        <w:ind w:left="0"/>
        <w:jc w:val="both"/>
      </w:pPr>
      <w:r>
        <w:rPr>
          <w:rFonts w:ascii="Times New Roman"/>
          <w:b w:val="false"/>
          <w:i w:val="false"/>
          <w:color w:val="000000"/>
          <w:sz w:val="28"/>
        </w:rPr>
        <w:t>
      5-12. Субъектами естественных монополий выдача технических условий по заявке органов архитектуры и градостроительства осуществляется в электронном формате.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5-12 в соответствии с приказом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43"/>
    <w:p>
      <w:pPr>
        <w:spacing w:after="0"/>
        <w:ind w:left="0"/>
        <w:jc w:val="both"/>
      </w:pPr>
      <w:r>
        <w:rPr>
          <w:rFonts w:ascii="Times New Roman"/>
          <w:b w:val="false"/>
          <w:i w:val="false"/>
          <w:color w:val="000000"/>
          <w:sz w:val="28"/>
        </w:rPr>
        <w:t>
      5-13. Технические условия действительны в течение нормативной продолжительности проектирования и строительства.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5-13 в соответствии с приказом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44"/>
    <w:p>
      <w:pPr>
        <w:spacing w:after="0"/>
        <w:ind w:left="0"/>
        <w:jc w:val="both"/>
      </w:pPr>
      <w:r>
        <w:rPr>
          <w:rFonts w:ascii="Times New Roman"/>
          <w:b w:val="false"/>
          <w:i w:val="false"/>
          <w:color w:val="000000"/>
          <w:sz w:val="28"/>
        </w:rPr>
        <w:t>
      6. Письменное обращение (заявка, заявление) потребителя рассматривается в течение 10 рабочих дней со дня получения документов. В указанный срок субъект естественных монополий направляет потребителю ответ о предоставлении доступа к регулируемым услугам, либо отказ в предоставлении доступа к регулируемым услугам с приложением мотивированного заключения.</w:t>
      </w:r>
    </w:p>
    <w:bookmarkEnd w:id="44"/>
    <w:bookmarkStart w:name="z15" w:id="45"/>
    <w:p>
      <w:pPr>
        <w:spacing w:after="0"/>
        <w:ind w:left="0"/>
        <w:jc w:val="both"/>
      </w:pPr>
      <w:r>
        <w:rPr>
          <w:rFonts w:ascii="Times New Roman"/>
          <w:b w:val="false"/>
          <w:i w:val="false"/>
          <w:color w:val="000000"/>
          <w:sz w:val="28"/>
        </w:rPr>
        <w:t xml:space="preserve">
      7. Соблюдение потребителями условий, определенных настоящими Правилами, является основанием для заключения между субъектами и потребителями договоров на оказание услуг, разработанных на основании типовых договоров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14 Закона Республики Казахстан от 9 июля 1998 года "О естественных монополиях".</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национальной экономики РК от 28.02.2017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46"/>
    <w:p>
      <w:pPr>
        <w:spacing w:after="0"/>
        <w:ind w:left="0"/>
        <w:jc w:val="both"/>
      </w:pPr>
      <w:r>
        <w:rPr>
          <w:rFonts w:ascii="Times New Roman"/>
          <w:b w:val="false"/>
          <w:i w:val="false"/>
          <w:color w:val="000000"/>
          <w:sz w:val="28"/>
        </w:rPr>
        <w:t>
      7-1. Оплата потребителями за оказание услуг производится по тарифам, утвержденным ведомством уполномоченного органа, за исключением услуг по выдаче и переоформлению технических условий на подключение объектов к сетям электроснабжения, теплоснабжения, газоснабжения, а также водоснабжения и водоотведения, плата за которые не взимается.</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и.о. Министра национальной экономики РК от 24.07.2015 </w:t>
      </w:r>
      <w:r>
        <w:rPr>
          <w:rFonts w:ascii="Times New Roman"/>
          <w:b w:val="false"/>
          <w:i w:val="false"/>
          <w:color w:val="000000"/>
          <w:sz w:val="28"/>
        </w:rPr>
        <w:t>№ 567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47"/>
    <w:p>
      <w:pPr>
        <w:spacing w:after="0"/>
        <w:ind w:left="0"/>
        <w:jc w:val="both"/>
      </w:pPr>
      <w:r>
        <w:rPr>
          <w:rFonts w:ascii="Times New Roman"/>
          <w:b w:val="false"/>
          <w:i w:val="false"/>
          <w:color w:val="000000"/>
          <w:sz w:val="28"/>
        </w:rPr>
        <w:t>
       8. Субъект, оказывающий регулируемые услуги, при обращении потребителя представляет информацию о стоимости и порядке доступа к регулируемым услугам.</w:t>
      </w:r>
    </w:p>
    <w:bookmarkEnd w:id="47"/>
    <w:bookmarkStart w:name="z17" w:id="48"/>
    <w:p>
      <w:pPr>
        <w:spacing w:after="0"/>
        <w:ind w:left="0"/>
        <w:jc w:val="both"/>
      </w:pPr>
      <w:r>
        <w:rPr>
          <w:rFonts w:ascii="Times New Roman"/>
          <w:b w:val="false"/>
          <w:i w:val="false"/>
          <w:color w:val="000000"/>
          <w:sz w:val="28"/>
        </w:rPr>
        <w:t>
      9. Регулируемые услуги (товары, работы) предоставляются всем потребителям, заключившим договор с Субъектом, в соответствии с требованиями к их качеству, установленными законодательством Республики Казахстан.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49"/>
    <w:p>
      <w:pPr>
        <w:spacing w:after="0"/>
        <w:ind w:left="0"/>
        <w:jc w:val="both"/>
      </w:pPr>
      <w:r>
        <w:rPr>
          <w:rFonts w:ascii="Times New Roman"/>
          <w:b w:val="false"/>
          <w:i w:val="false"/>
          <w:color w:val="000000"/>
          <w:sz w:val="28"/>
        </w:rPr>
        <w:t xml:space="preserve">
      10-1. Порядок предоставления равных условий доступа к регулируемым услугам (товарам, работам) в сфере естественных монополий, не охваченный настоящими Правилами, регулируются в соответствии с Правилами организации застройки и прохождения разрешительных процедур в сфере строительства,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за № 12684).</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национальной экономики РК от 02.12.2015 </w:t>
      </w:r>
      <w:r>
        <w:rPr>
          <w:rFonts w:ascii="Times New Roman"/>
          <w:b w:val="false"/>
          <w:i w:val="false"/>
          <w:color w:val="000000"/>
          <w:sz w:val="28"/>
        </w:rPr>
        <w:t>№ 751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50"/>
    <w:p>
      <w:pPr>
        <w:spacing w:after="0"/>
        <w:ind w:left="0"/>
        <w:jc w:val="left"/>
      </w:pPr>
      <w:r>
        <w:rPr>
          <w:rFonts w:ascii="Times New Roman"/>
          <w:b/>
          <w:i w:val="false"/>
          <w:color w:val="000000"/>
        </w:rPr>
        <w:t xml:space="preserve">  Глава 2. Условия предоставления равного доступа к регулируемым услугам</w:t>
      </w:r>
    </w:p>
    <w:bookmarkEnd w:id="50"/>
    <w:p>
      <w:pPr>
        <w:spacing w:after="0"/>
        <w:ind w:left="0"/>
        <w:jc w:val="both"/>
      </w:pPr>
      <w:r>
        <w:rPr>
          <w:rFonts w:ascii="Times New Roman"/>
          <w:b w:val="false"/>
          <w:i w:val="false"/>
          <w:color w:val="ff0000"/>
          <w:sz w:val="28"/>
        </w:rPr>
        <w:t xml:space="preserve">
      Сноска. Заголовок главы 2 в редакции приказа Министра национальной экономики РК от 28.02.2017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51"/>
    <w:p>
      <w:pPr>
        <w:spacing w:after="0"/>
        <w:ind w:left="0"/>
        <w:jc w:val="both"/>
      </w:pPr>
      <w:r>
        <w:rPr>
          <w:rFonts w:ascii="Times New Roman"/>
          <w:b w:val="false"/>
          <w:i w:val="false"/>
          <w:color w:val="000000"/>
          <w:sz w:val="28"/>
        </w:rPr>
        <w:t>
      11. Обеспечение равного доступа к Услугам осуществляется исходя из следующих условий:</w:t>
      </w:r>
    </w:p>
    <w:bookmarkEnd w:id="51"/>
    <w:p>
      <w:pPr>
        <w:spacing w:after="0"/>
        <w:ind w:left="0"/>
        <w:jc w:val="both"/>
      </w:pPr>
      <w:r>
        <w:rPr>
          <w:rFonts w:ascii="Times New Roman"/>
          <w:b w:val="false"/>
          <w:i w:val="false"/>
          <w:color w:val="000000"/>
          <w:sz w:val="28"/>
        </w:rPr>
        <w:t>
      1) равнодоступность услуг для всех потребителей при соблюдении условий, определенных настоящими Правилами;</w:t>
      </w:r>
    </w:p>
    <w:p>
      <w:pPr>
        <w:spacing w:after="0"/>
        <w:ind w:left="0"/>
        <w:jc w:val="both"/>
      </w:pPr>
      <w:r>
        <w:rPr>
          <w:rFonts w:ascii="Times New Roman"/>
          <w:b w:val="false"/>
          <w:i w:val="false"/>
          <w:color w:val="000000"/>
          <w:sz w:val="28"/>
        </w:rPr>
        <w:t>
      2) проведение единой тарифной политики в отношении всех потребителей услуг;</w:t>
      </w:r>
    </w:p>
    <w:p>
      <w:pPr>
        <w:spacing w:after="0"/>
        <w:ind w:left="0"/>
        <w:jc w:val="both"/>
      </w:pPr>
      <w:r>
        <w:rPr>
          <w:rFonts w:ascii="Times New Roman"/>
          <w:b w:val="false"/>
          <w:i w:val="false"/>
          <w:color w:val="000000"/>
          <w:sz w:val="28"/>
        </w:rPr>
        <w:t>
      3) информационная открытость перечня услуг, тарифов на услуги.</w:t>
      </w:r>
    </w:p>
    <w:bookmarkStart w:name="z21" w:id="52"/>
    <w:p>
      <w:pPr>
        <w:spacing w:after="0"/>
        <w:ind w:left="0"/>
        <w:jc w:val="both"/>
      </w:pPr>
      <w:r>
        <w:rPr>
          <w:rFonts w:ascii="Times New Roman"/>
          <w:b w:val="false"/>
          <w:i w:val="false"/>
          <w:color w:val="000000"/>
          <w:sz w:val="28"/>
        </w:rPr>
        <w:t>
      12. Технические условия на присоединение электроустановок потребителей к сетям энергопередающей (энергопроизводящей) организации выдаются в случаях:</w:t>
      </w:r>
    </w:p>
    <w:bookmarkEnd w:id="52"/>
    <w:p>
      <w:pPr>
        <w:spacing w:after="0"/>
        <w:ind w:left="0"/>
        <w:jc w:val="both"/>
      </w:pPr>
      <w:r>
        <w:rPr>
          <w:rFonts w:ascii="Times New Roman"/>
          <w:b w:val="false"/>
          <w:i w:val="false"/>
          <w:color w:val="000000"/>
          <w:sz w:val="28"/>
        </w:rPr>
        <w:t>
      1) присоединения к сетям энергопередающей организации вновь вводимых электроустановок;</w:t>
      </w:r>
    </w:p>
    <w:p>
      <w:pPr>
        <w:spacing w:after="0"/>
        <w:ind w:left="0"/>
        <w:jc w:val="both"/>
      </w:pPr>
      <w:r>
        <w:rPr>
          <w:rFonts w:ascii="Times New Roman"/>
          <w:b w:val="false"/>
          <w:i w:val="false"/>
          <w:color w:val="000000"/>
          <w:sz w:val="28"/>
        </w:rPr>
        <w:t>
      2) увеличения договорной электрической мощности, потребляемой объектом;</w:t>
      </w:r>
    </w:p>
    <w:p>
      <w:pPr>
        <w:spacing w:after="0"/>
        <w:ind w:left="0"/>
        <w:jc w:val="both"/>
      </w:pPr>
      <w:r>
        <w:rPr>
          <w:rFonts w:ascii="Times New Roman"/>
          <w:b w:val="false"/>
          <w:i w:val="false"/>
          <w:color w:val="000000"/>
          <w:sz w:val="28"/>
        </w:rPr>
        <w:t>
      3) изменения категории пользователей сети по надежности электроснабжения;</w:t>
      </w:r>
    </w:p>
    <w:p>
      <w:pPr>
        <w:spacing w:after="0"/>
        <w:ind w:left="0"/>
        <w:jc w:val="both"/>
      </w:pPr>
      <w:r>
        <w:rPr>
          <w:rFonts w:ascii="Times New Roman"/>
          <w:b w:val="false"/>
          <w:i w:val="false"/>
          <w:color w:val="000000"/>
          <w:sz w:val="28"/>
        </w:rPr>
        <w:t>
      4) изменения схемы внешнего электроснабжения.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53"/>
    <w:p>
      <w:pPr>
        <w:spacing w:after="0"/>
        <w:ind w:left="0"/>
        <w:jc w:val="both"/>
      </w:pPr>
      <w:r>
        <w:rPr>
          <w:rFonts w:ascii="Times New Roman"/>
          <w:b w:val="false"/>
          <w:i w:val="false"/>
          <w:color w:val="000000"/>
          <w:sz w:val="28"/>
        </w:rPr>
        <w:t>
      13. Технические условия на присоединение объектов потребителей к тепловым сетям энергопередающей (энергопроизводящей) организации выдаются в случаях:</w:t>
      </w:r>
    </w:p>
    <w:bookmarkEnd w:id="53"/>
    <w:p>
      <w:pPr>
        <w:spacing w:after="0"/>
        <w:ind w:left="0"/>
        <w:jc w:val="both"/>
      </w:pPr>
      <w:r>
        <w:rPr>
          <w:rFonts w:ascii="Times New Roman"/>
          <w:b w:val="false"/>
          <w:i w:val="false"/>
          <w:color w:val="000000"/>
          <w:sz w:val="28"/>
        </w:rPr>
        <w:t>
      1) присоединения к тепловым сетям вновь вводимых объектов;</w:t>
      </w:r>
    </w:p>
    <w:p>
      <w:pPr>
        <w:spacing w:after="0"/>
        <w:ind w:left="0"/>
        <w:jc w:val="both"/>
      </w:pPr>
      <w:r>
        <w:rPr>
          <w:rFonts w:ascii="Times New Roman"/>
          <w:b w:val="false"/>
          <w:i w:val="false"/>
          <w:color w:val="000000"/>
          <w:sz w:val="28"/>
        </w:rPr>
        <w:t>
      2) изменения количества потребляемой энергии или параметров теплоносителя сверх установленных технических условий и условий договора, связанных с реконструкцией или расширением теплопотребляющих установок потребителя;</w:t>
      </w:r>
    </w:p>
    <w:p>
      <w:pPr>
        <w:spacing w:after="0"/>
        <w:ind w:left="0"/>
        <w:jc w:val="both"/>
      </w:pPr>
      <w:r>
        <w:rPr>
          <w:rFonts w:ascii="Times New Roman"/>
          <w:b w:val="false"/>
          <w:i w:val="false"/>
          <w:color w:val="000000"/>
          <w:sz w:val="28"/>
        </w:rPr>
        <w:t>
      3) присоединения к тепловым сетям ранее не присоединенного объекта.</w:t>
      </w:r>
    </w:p>
    <w:bookmarkStart w:name="z23" w:id="54"/>
    <w:p>
      <w:pPr>
        <w:spacing w:after="0"/>
        <w:ind w:left="0"/>
        <w:jc w:val="both"/>
      </w:pPr>
      <w:r>
        <w:rPr>
          <w:rFonts w:ascii="Times New Roman"/>
          <w:b w:val="false"/>
          <w:i w:val="false"/>
          <w:color w:val="000000"/>
          <w:sz w:val="28"/>
        </w:rPr>
        <w:t>
      14. Технические условия на подключение к системам газоснабжения выдаются в случаях:</w:t>
      </w:r>
    </w:p>
    <w:bookmarkEnd w:id="54"/>
    <w:p>
      <w:pPr>
        <w:spacing w:after="0"/>
        <w:ind w:left="0"/>
        <w:jc w:val="both"/>
      </w:pPr>
      <w:r>
        <w:rPr>
          <w:rFonts w:ascii="Times New Roman"/>
          <w:b w:val="false"/>
          <w:i w:val="false"/>
          <w:color w:val="000000"/>
          <w:sz w:val="28"/>
        </w:rPr>
        <w:t>
      1) проектирования и последующего строительства новых объектов, присоединяемых к системам газоснабжения;</w:t>
      </w:r>
    </w:p>
    <w:p>
      <w:pPr>
        <w:spacing w:after="0"/>
        <w:ind w:left="0"/>
        <w:jc w:val="both"/>
      </w:pPr>
      <w:r>
        <w:rPr>
          <w:rFonts w:ascii="Times New Roman"/>
          <w:b w:val="false"/>
          <w:i w:val="false"/>
          <w:color w:val="000000"/>
          <w:sz w:val="28"/>
        </w:rPr>
        <w:t>
      2) увеличения объемов потребляемых услуг из действующей системы газоснабжения;</w:t>
      </w:r>
    </w:p>
    <w:p>
      <w:pPr>
        <w:spacing w:after="0"/>
        <w:ind w:left="0"/>
        <w:jc w:val="both"/>
      </w:pPr>
      <w:r>
        <w:rPr>
          <w:rFonts w:ascii="Times New Roman"/>
          <w:b w:val="false"/>
          <w:i w:val="false"/>
          <w:color w:val="000000"/>
          <w:sz w:val="28"/>
        </w:rPr>
        <w:t>
      3) реконструкции и/или перепрофилирования объекта, если это приведет к изменению объемов и характеристик потребляемых услуг.</w:t>
      </w:r>
    </w:p>
    <w:bookmarkStart w:name="z24" w:id="55"/>
    <w:p>
      <w:pPr>
        <w:spacing w:after="0"/>
        <w:ind w:left="0"/>
        <w:jc w:val="both"/>
      </w:pPr>
      <w:r>
        <w:rPr>
          <w:rFonts w:ascii="Times New Roman"/>
          <w:b w:val="false"/>
          <w:i w:val="false"/>
          <w:color w:val="000000"/>
          <w:sz w:val="28"/>
        </w:rPr>
        <w:t>
      15. Технические условия выдаются поставщиком услуг на присоединение объектов или на развитие инженерных сетей водоснабжения и водоотведения при наличии достаточного запаса производительности сооружений и пропускной способности сетей водоснабжения и водоотведения населенного пункта в случаях:</w:t>
      </w:r>
    </w:p>
    <w:bookmarkEnd w:id="55"/>
    <w:p>
      <w:pPr>
        <w:spacing w:after="0"/>
        <w:ind w:left="0"/>
        <w:jc w:val="both"/>
      </w:pPr>
      <w:r>
        <w:rPr>
          <w:rFonts w:ascii="Times New Roman"/>
          <w:b w:val="false"/>
          <w:i w:val="false"/>
          <w:color w:val="000000"/>
          <w:sz w:val="28"/>
        </w:rPr>
        <w:t>
      1) проектирования и последующего строительства новых объектов, присоединяемых к системам водоснабжения и/или водоотведения населенных пунктов;</w:t>
      </w:r>
    </w:p>
    <w:p>
      <w:pPr>
        <w:spacing w:after="0"/>
        <w:ind w:left="0"/>
        <w:jc w:val="both"/>
      </w:pPr>
      <w:r>
        <w:rPr>
          <w:rFonts w:ascii="Times New Roman"/>
          <w:b w:val="false"/>
          <w:i w:val="false"/>
          <w:color w:val="000000"/>
          <w:sz w:val="28"/>
        </w:rPr>
        <w:t>
      2) увеличения объемов водопотребления и/или отвода сточных вод в действующую систему водоотведения населенного пункта;</w:t>
      </w:r>
    </w:p>
    <w:p>
      <w:pPr>
        <w:spacing w:after="0"/>
        <w:ind w:left="0"/>
        <w:jc w:val="both"/>
      </w:pPr>
      <w:r>
        <w:rPr>
          <w:rFonts w:ascii="Times New Roman"/>
          <w:b w:val="false"/>
          <w:i w:val="false"/>
          <w:color w:val="000000"/>
          <w:sz w:val="28"/>
        </w:rPr>
        <w:t>
      3) увеличения концентрации загрязнений сточных вод, сбрасываемых в системы водоотведения населенных пунктов;</w:t>
      </w:r>
    </w:p>
    <w:p>
      <w:pPr>
        <w:spacing w:after="0"/>
        <w:ind w:left="0"/>
        <w:jc w:val="both"/>
      </w:pPr>
      <w:r>
        <w:rPr>
          <w:rFonts w:ascii="Times New Roman"/>
          <w:b w:val="false"/>
          <w:i w:val="false"/>
          <w:color w:val="000000"/>
          <w:sz w:val="28"/>
        </w:rPr>
        <w:t>
      4) реконструкции и/или перепрофилирования объекта, если это приведет к изменению объемов и характеристик потребляемых услуг водоснабжения и/или водоотведения;</w:t>
      </w:r>
    </w:p>
    <w:p>
      <w:pPr>
        <w:spacing w:after="0"/>
        <w:ind w:left="0"/>
        <w:jc w:val="both"/>
      </w:pPr>
      <w:r>
        <w:rPr>
          <w:rFonts w:ascii="Times New Roman"/>
          <w:b w:val="false"/>
          <w:i w:val="false"/>
          <w:color w:val="000000"/>
          <w:sz w:val="28"/>
        </w:rPr>
        <w:t>
      5) присоединения к сетям водоснабжения и водоотведения ранее не присоединенного объекта.</w:t>
      </w:r>
    </w:p>
    <w:bookmarkStart w:name="z25" w:id="56"/>
    <w:p>
      <w:pPr>
        <w:spacing w:after="0"/>
        <w:ind w:left="0"/>
        <w:jc w:val="left"/>
      </w:pPr>
      <w:r>
        <w:rPr>
          <w:rFonts w:ascii="Times New Roman"/>
          <w:b/>
          <w:i w:val="false"/>
          <w:color w:val="000000"/>
        </w:rPr>
        <w:t xml:space="preserve"> Глава 3. Процедура организации равного доступа к регулируемым услугам при выдаче технических условий для подключения к электрическим сетям</w:t>
      </w:r>
    </w:p>
    <w:bookmarkEnd w:id="56"/>
    <w:p>
      <w:pPr>
        <w:spacing w:after="0"/>
        <w:ind w:left="0"/>
        <w:jc w:val="both"/>
      </w:pPr>
      <w:r>
        <w:rPr>
          <w:rFonts w:ascii="Times New Roman"/>
          <w:b w:val="false"/>
          <w:i w:val="false"/>
          <w:color w:val="ff0000"/>
          <w:sz w:val="28"/>
        </w:rPr>
        <w:t xml:space="preserve">
      Сноска. Заголовок главы 3 в редакции приказа Министра национальной экономики РК от 28.02.2017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57"/>
    <w:p>
      <w:pPr>
        <w:spacing w:after="0"/>
        <w:ind w:left="0"/>
        <w:jc w:val="both"/>
      </w:pPr>
      <w:r>
        <w:rPr>
          <w:rFonts w:ascii="Times New Roman"/>
          <w:b w:val="false"/>
          <w:i w:val="false"/>
          <w:color w:val="000000"/>
          <w:sz w:val="28"/>
        </w:rPr>
        <w:t xml:space="preserve">
      16. К заявлению о выдаче технических условий на подключение к сетям электроснабжения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прилагаются:</w:t>
      </w:r>
    </w:p>
    <w:bookmarkEnd w:id="57"/>
    <w:p>
      <w:pPr>
        <w:spacing w:after="0"/>
        <w:ind w:left="0"/>
        <w:jc w:val="both"/>
      </w:pPr>
      <w:r>
        <w:rPr>
          <w:rFonts w:ascii="Times New Roman"/>
          <w:b w:val="false"/>
          <w:i w:val="false"/>
          <w:color w:val="000000"/>
          <w:sz w:val="28"/>
        </w:rPr>
        <w:t>
      1) копия документа, удостоверяющего личность владельца объекта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регистрации/перерегистрации – для юридических лиц;</w:t>
      </w:r>
    </w:p>
    <w:p>
      <w:pPr>
        <w:spacing w:after="0"/>
        <w:ind w:left="0"/>
        <w:jc w:val="both"/>
      </w:pPr>
      <w:r>
        <w:rPr>
          <w:rFonts w:ascii="Times New Roman"/>
          <w:b w:val="false"/>
          <w:i w:val="false"/>
          <w:color w:val="000000"/>
          <w:sz w:val="28"/>
        </w:rPr>
        <w:t xml:space="preserve">
      2) ситуационный план; </w:t>
      </w:r>
    </w:p>
    <w:p>
      <w:pPr>
        <w:spacing w:after="0"/>
        <w:ind w:left="0"/>
        <w:jc w:val="both"/>
      </w:pPr>
      <w:r>
        <w:rPr>
          <w:rFonts w:ascii="Times New Roman"/>
          <w:b w:val="false"/>
          <w:i w:val="false"/>
          <w:color w:val="000000"/>
          <w:sz w:val="28"/>
        </w:rPr>
        <w:t>
      3) расчет-обоснование заявляемой электрической мощности, выполненный самостоятельно или с привлечением экспертной организации;</w:t>
      </w:r>
    </w:p>
    <w:p>
      <w:pPr>
        <w:spacing w:after="0"/>
        <w:ind w:left="0"/>
        <w:jc w:val="both"/>
      </w:pPr>
      <w:r>
        <w:rPr>
          <w:rFonts w:ascii="Times New Roman"/>
          <w:b w:val="false"/>
          <w:i w:val="false"/>
          <w:color w:val="000000"/>
          <w:sz w:val="28"/>
        </w:rPr>
        <w:t>
      4) копии правоустанавливающих документов на объект электроснабжения;</w:t>
      </w:r>
    </w:p>
    <w:p>
      <w:pPr>
        <w:spacing w:after="0"/>
        <w:ind w:left="0"/>
        <w:jc w:val="both"/>
      </w:pPr>
      <w:r>
        <w:rPr>
          <w:rFonts w:ascii="Times New Roman"/>
          <w:b w:val="false"/>
          <w:i w:val="false"/>
          <w:color w:val="000000"/>
          <w:sz w:val="28"/>
        </w:rPr>
        <w:t xml:space="preserve">
      5) потребители с расчетной мощностью электроустановок 5 МВт и более к заявке прикладывают схему внешнего электроснабжения потребителя, разработанную специализированной проектной организацией, имеющей лицензию на занятие проектной деятельностью. Схема внешнего электроснабжения потребителя согласовывается с энергопередающей и/или энергопроизводящей организацией, к электрическим сетям которой планируется подключение. Содержание "Схемы внешнего электроснабжения потребителя"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58"/>
    <w:p>
      <w:pPr>
        <w:spacing w:after="0"/>
        <w:ind w:left="0"/>
        <w:jc w:val="both"/>
      </w:pPr>
      <w:r>
        <w:rPr>
          <w:rFonts w:ascii="Times New Roman"/>
          <w:b w:val="false"/>
          <w:i w:val="false"/>
          <w:color w:val="000000"/>
          <w:sz w:val="28"/>
        </w:rPr>
        <w:t xml:space="preserve">
      16-1. Порядок предоставления равных условий доступа к регулируемым услугам (товарам, работам) в сфере естественных монополий, не охваченный настоящими Правилами, регулируются в соответствии с Правилами пользования электрической энергией,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25 февраля 2015 года № 143 (зарегистрирован в Реестре государственной регистрации нормативных правовых актов за № 10403) и Правилами организации и функционирования розничного рынка электрической энергии, а также предоставления услуг на данном рынке,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от 20 февраля 2015 года № 111 (зарегистрирован в Реестре государственной регистрации нормативных правовых актов за № 10533).</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59"/>
    <w:p>
      <w:pPr>
        <w:spacing w:after="0"/>
        <w:ind w:left="0"/>
        <w:jc w:val="left"/>
      </w:pPr>
      <w:r>
        <w:rPr>
          <w:rFonts w:ascii="Times New Roman"/>
          <w:b/>
          <w:i w:val="false"/>
          <w:color w:val="000000"/>
        </w:rPr>
        <w:t xml:space="preserve"> Глава 4. Процедура организации равного доступа к регулируемым услугам при выдаче технических условий для подключения к тепловым сетям</w:t>
      </w:r>
    </w:p>
    <w:bookmarkEnd w:id="59"/>
    <w:p>
      <w:pPr>
        <w:spacing w:after="0"/>
        <w:ind w:left="0"/>
        <w:jc w:val="both"/>
      </w:pPr>
      <w:r>
        <w:rPr>
          <w:rFonts w:ascii="Times New Roman"/>
          <w:b w:val="false"/>
          <w:i w:val="false"/>
          <w:color w:val="ff0000"/>
          <w:sz w:val="28"/>
        </w:rPr>
        <w:t xml:space="preserve">
      Сноска. Заголовок главы 4 в редакции приказа Министра национальной экономики РК от 28.02.2017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 w:id="60"/>
    <w:p>
      <w:pPr>
        <w:spacing w:after="0"/>
        <w:ind w:left="0"/>
        <w:jc w:val="both"/>
      </w:pPr>
      <w:r>
        <w:rPr>
          <w:rFonts w:ascii="Times New Roman"/>
          <w:b w:val="false"/>
          <w:i w:val="false"/>
          <w:color w:val="000000"/>
          <w:sz w:val="28"/>
        </w:rPr>
        <w:t xml:space="preserve">
      17. К заявлению о выдаче технических условий на подключение к сетям теплоснабжения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прикладываются:</w:t>
      </w:r>
    </w:p>
    <w:bookmarkEnd w:id="60"/>
    <w:p>
      <w:pPr>
        <w:spacing w:after="0"/>
        <w:ind w:left="0"/>
        <w:jc w:val="both"/>
      </w:pPr>
      <w:r>
        <w:rPr>
          <w:rFonts w:ascii="Times New Roman"/>
          <w:b w:val="false"/>
          <w:i w:val="false"/>
          <w:color w:val="000000"/>
          <w:sz w:val="28"/>
        </w:rPr>
        <w:t>
      1) копия документа, удостоверяющего личность владельца объекта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регистрации/перерегистрации – для юридических лиц;</w:t>
      </w:r>
    </w:p>
    <w:p>
      <w:pPr>
        <w:spacing w:after="0"/>
        <w:ind w:left="0"/>
        <w:jc w:val="both"/>
      </w:pPr>
      <w:r>
        <w:rPr>
          <w:rFonts w:ascii="Times New Roman"/>
          <w:b w:val="false"/>
          <w:i w:val="false"/>
          <w:color w:val="000000"/>
          <w:sz w:val="28"/>
        </w:rPr>
        <w:t>
      2) при подаче заявления представителем – документы, подтверждающие полномочия представителя;</w:t>
      </w:r>
    </w:p>
    <w:p>
      <w:pPr>
        <w:spacing w:after="0"/>
        <w:ind w:left="0"/>
        <w:jc w:val="both"/>
      </w:pPr>
      <w:r>
        <w:rPr>
          <w:rFonts w:ascii="Times New Roman"/>
          <w:b w:val="false"/>
          <w:i w:val="false"/>
          <w:color w:val="000000"/>
          <w:sz w:val="28"/>
        </w:rPr>
        <w:t>
      3) копии правоустанавливающих документов на объект теплоснабжения;</w:t>
      </w:r>
    </w:p>
    <w:p>
      <w:pPr>
        <w:spacing w:after="0"/>
        <w:ind w:left="0"/>
        <w:jc w:val="both"/>
      </w:pPr>
      <w:r>
        <w:rPr>
          <w:rFonts w:ascii="Times New Roman"/>
          <w:b w:val="false"/>
          <w:i w:val="false"/>
          <w:color w:val="000000"/>
          <w:sz w:val="28"/>
        </w:rPr>
        <w:t>
      4) технический паспорт объекта, а при не соответствии характеристик объекта техническому паспорту – протокол обмера отапливаемых площадей и объемов;</w:t>
      </w:r>
    </w:p>
    <w:p>
      <w:pPr>
        <w:spacing w:after="0"/>
        <w:ind w:left="0"/>
        <w:jc w:val="both"/>
      </w:pPr>
      <w:r>
        <w:rPr>
          <w:rFonts w:ascii="Times New Roman"/>
          <w:b w:val="false"/>
          <w:i w:val="false"/>
          <w:color w:val="000000"/>
          <w:sz w:val="28"/>
        </w:rPr>
        <w:t xml:space="preserve">
      5) расчеты максимальных часовых нагрузок, теплотехнические расчеты, опросный лист (не представляются при подаче заявления физическим лицом на присоединение объекта, используемого для бытовых нужд); </w:t>
      </w:r>
    </w:p>
    <w:p>
      <w:pPr>
        <w:spacing w:after="0"/>
        <w:ind w:left="0"/>
        <w:jc w:val="both"/>
      </w:pPr>
      <w:r>
        <w:rPr>
          <w:rFonts w:ascii="Times New Roman"/>
          <w:b w:val="false"/>
          <w:i w:val="false"/>
          <w:color w:val="000000"/>
          <w:sz w:val="28"/>
        </w:rPr>
        <w:t>
      6) проект на теплоснабжение с учетом вносимых изменений (при реконструкции или расширении теплопотребляющих установок потребителя, требующих изменения количества потребляемой тепловой энергии или параметров теплоносителя).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61"/>
    <w:p>
      <w:pPr>
        <w:spacing w:after="0"/>
        <w:ind w:left="0"/>
        <w:jc w:val="both"/>
      </w:pPr>
      <w:r>
        <w:rPr>
          <w:rFonts w:ascii="Times New Roman"/>
          <w:b w:val="false"/>
          <w:i w:val="false"/>
          <w:color w:val="000000"/>
          <w:sz w:val="28"/>
        </w:rPr>
        <w:t xml:space="preserve">
      17-1. Порядок предоставления равных условий доступа к регулируемым услугам (товарам, работам) в сфере естественных монополий, не охваченный настоящими Правилами, регулируются в соответствии с Правилами пользования тепловой энергией,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декабря 2014 года № 211 (зарегистрирован в Реестре государственной регистрации нормативных правовых актов за № 10234).</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приказом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62"/>
    <w:p>
      <w:pPr>
        <w:spacing w:after="0"/>
        <w:ind w:left="0"/>
        <w:jc w:val="left"/>
      </w:pPr>
      <w:r>
        <w:rPr>
          <w:rFonts w:ascii="Times New Roman"/>
          <w:b/>
          <w:i w:val="false"/>
          <w:color w:val="000000"/>
        </w:rPr>
        <w:t xml:space="preserve"> Глава 5. Порядок организации равных условий доступа к услугам в сфере передачи электрической энергии Субъекта, осуществляющего деятельность на оптовом рынке электрической энергии</w:t>
      </w:r>
    </w:p>
    <w:bookmarkEnd w:id="62"/>
    <w:p>
      <w:pPr>
        <w:spacing w:after="0"/>
        <w:ind w:left="0"/>
        <w:jc w:val="both"/>
      </w:pPr>
      <w:r>
        <w:rPr>
          <w:rFonts w:ascii="Times New Roman"/>
          <w:b w:val="false"/>
          <w:i w:val="false"/>
          <w:color w:val="ff0000"/>
          <w:sz w:val="28"/>
        </w:rPr>
        <w:t xml:space="preserve">
      Сноска. Глава 5 в редакции приказа Министра национальной экономики РК от 15.03.2018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63"/>
    <w:p>
      <w:pPr>
        <w:spacing w:after="0"/>
        <w:ind w:left="0"/>
        <w:jc w:val="both"/>
      </w:pPr>
      <w:r>
        <w:rPr>
          <w:rFonts w:ascii="Times New Roman"/>
          <w:b w:val="false"/>
          <w:i w:val="false"/>
          <w:color w:val="000000"/>
          <w:sz w:val="28"/>
        </w:rPr>
        <w:t xml:space="preserve">
      18. Организация равных условий доступа к услугам в сфере передачи электрической энергии Субъекта, осуществляющего деятельность на оптовом рынке электрической энергии, осуществляется в соответствии с Правилами организации и функционирования оптового рынка электрической энергии,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w:t>
      </w:r>
    </w:p>
    <w:bookmarkEnd w:id="63"/>
    <w:bookmarkStart w:name="z31" w:id="64"/>
    <w:p>
      <w:pPr>
        <w:spacing w:after="0"/>
        <w:ind w:left="0"/>
        <w:jc w:val="left"/>
      </w:pPr>
      <w:r>
        <w:rPr>
          <w:rFonts w:ascii="Times New Roman"/>
          <w:b/>
          <w:i w:val="false"/>
          <w:color w:val="000000"/>
        </w:rPr>
        <w:t xml:space="preserve"> Глава 6. Порядок организации равных условий доступа к услугам в сфере передачи и (или) распределения электрической энергии Субъекта, осуществляющего деятельность на розничном рынке электрической энергии</w:t>
      </w:r>
    </w:p>
    <w:bookmarkEnd w:id="64"/>
    <w:p>
      <w:pPr>
        <w:spacing w:after="0"/>
        <w:ind w:left="0"/>
        <w:jc w:val="both"/>
      </w:pPr>
      <w:r>
        <w:rPr>
          <w:rFonts w:ascii="Times New Roman"/>
          <w:b w:val="false"/>
          <w:i w:val="false"/>
          <w:color w:val="ff0000"/>
          <w:sz w:val="28"/>
        </w:rPr>
        <w:t xml:space="preserve">
      Сноска. Глава 6 исключена приказом Министра национальной экономики РК от 15.03.2018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65"/>
    <w:p>
      <w:pPr>
        <w:spacing w:after="0"/>
        <w:ind w:left="0"/>
        <w:jc w:val="left"/>
      </w:pPr>
      <w:r>
        <w:rPr>
          <w:rFonts w:ascii="Times New Roman"/>
          <w:b/>
          <w:i w:val="false"/>
          <w:color w:val="000000"/>
        </w:rPr>
        <w:t xml:space="preserve"> Глава 7. Порядок организации равных условий доступа к услугам в сфере производства тепловой энергии</w:t>
      </w:r>
    </w:p>
    <w:bookmarkEnd w:id="65"/>
    <w:p>
      <w:pPr>
        <w:spacing w:after="0"/>
        <w:ind w:left="0"/>
        <w:jc w:val="both"/>
      </w:pPr>
      <w:r>
        <w:rPr>
          <w:rFonts w:ascii="Times New Roman"/>
          <w:b w:val="false"/>
          <w:i w:val="false"/>
          <w:color w:val="ff0000"/>
          <w:sz w:val="28"/>
        </w:rPr>
        <w:t xml:space="preserve">
      Сноска. Заголовок главы 7 в редакции приказа Министра национальной экономики РК от 28.02.2017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66"/>
    <w:p>
      <w:pPr>
        <w:spacing w:after="0"/>
        <w:ind w:left="0"/>
        <w:jc w:val="both"/>
      </w:pPr>
      <w:r>
        <w:rPr>
          <w:rFonts w:ascii="Times New Roman"/>
          <w:b w:val="false"/>
          <w:i w:val="false"/>
          <w:color w:val="000000"/>
          <w:sz w:val="28"/>
        </w:rPr>
        <w:t>
      20. Потребителями услуг Субъекта по производству тепловой энергии являются:</w:t>
      </w:r>
    </w:p>
    <w:bookmarkEnd w:id="66"/>
    <w:p>
      <w:pPr>
        <w:spacing w:after="0"/>
        <w:ind w:left="0"/>
        <w:jc w:val="both"/>
      </w:pPr>
      <w:r>
        <w:rPr>
          <w:rFonts w:ascii="Times New Roman"/>
          <w:b w:val="false"/>
          <w:i w:val="false"/>
          <w:color w:val="000000"/>
          <w:sz w:val="28"/>
        </w:rPr>
        <w:t>
      1) потребители тепловой энергии, владеющие собственными сетями, присоединенными к теплоисточнику Субъекта;</w:t>
      </w:r>
    </w:p>
    <w:p>
      <w:pPr>
        <w:spacing w:after="0"/>
        <w:ind w:left="0"/>
        <w:jc w:val="both"/>
      </w:pPr>
      <w:r>
        <w:rPr>
          <w:rFonts w:ascii="Times New Roman"/>
          <w:b w:val="false"/>
          <w:i w:val="false"/>
          <w:color w:val="000000"/>
          <w:sz w:val="28"/>
        </w:rPr>
        <w:t>
      2) потребители тепловой энергии, подключенные к сетям энергопередающей организации;</w:t>
      </w:r>
    </w:p>
    <w:p>
      <w:pPr>
        <w:spacing w:after="0"/>
        <w:ind w:left="0"/>
        <w:jc w:val="both"/>
      </w:pPr>
      <w:r>
        <w:rPr>
          <w:rFonts w:ascii="Times New Roman"/>
          <w:b w:val="false"/>
          <w:i w:val="false"/>
          <w:color w:val="000000"/>
          <w:sz w:val="28"/>
        </w:rPr>
        <w:t>
      3) энергопередающие организации, осуществляющие передачу и (или) распределение тепловой энергии;</w:t>
      </w:r>
    </w:p>
    <w:p>
      <w:pPr>
        <w:spacing w:after="0"/>
        <w:ind w:left="0"/>
        <w:jc w:val="both"/>
      </w:pPr>
      <w:r>
        <w:rPr>
          <w:rFonts w:ascii="Times New Roman"/>
          <w:b w:val="false"/>
          <w:i w:val="false"/>
          <w:color w:val="000000"/>
          <w:sz w:val="28"/>
        </w:rPr>
        <w:t>
      4) энергоснабжающие организации, осуществляющие куплю-продажу тепловой энергии.</w:t>
      </w:r>
    </w:p>
    <w:bookmarkStart w:name="z35" w:id="67"/>
    <w:p>
      <w:pPr>
        <w:spacing w:after="0"/>
        <w:ind w:left="0"/>
        <w:jc w:val="both"/>
      </w:pPr>
      <w:r>
        <w:rPr>
          <w:rFonts w:ascii="Times New Roman"/>
          <w:b w:val="false"/>
          <w:i w:val="false"/>
          <w:color w:val="000000"/>
          <w:sz w:val="28"/>
        </w:rPr>
        <w:t>
      21. Субъект обеспечивает беспрепятственный и недискриминационный доступ к своим услугам потребителям при условии наличия:</w:t>
      </w:r>
    </w:p>
    <w:bookmarkEnd w:id="67"/>
    <w:p>
      <w:pPr>
        <w:spacing w:after="0"/>
        <w:ind w:left="0"/>
        <w:jc w:val="both"/>
      </w:pPr>
      <w:r>
        <w:rPr>
          <w:rFonts w:ascii="Times New Roman"/>
          <w:b w:val="false"/>
          <w:i w:val="false"/>
          <w:color w:val="000000"/>
          <w:sz w:val="28"/>
        </w:rPr>
        <w:t>
      1) тепловых сетей и теплоиспользующих установок, присоединенных в установленном порядке к объектам теплоэнергетики Субъекта;</w:t>
      </w:r>
    </w:p>
    <w:p>
      <w:pPr>
        <w:spacing w:after="0"/>
        <w:ind w:left="0"/>
        <w:jc w:val="both"/>
      </w:pPr>
      <w:r>
        <w:rPr>
          <w:rFonts w:ascii="Times New Roman"/>
          <w:b w:val="false"/>
          <w:i w:val="false"/>
          <w:color w:val="000000"/>
          <w:sz w:val="28"/>
        </w:rPr>
        <w:t>
      2) расчетных приборов учета.</w:t>
      </w:r>
    </w:p>
    <w:bookmarkStart w:name="z36" w:id="68"/>
    <w:p>
      <w:pPr>
        <w:spacing w:after="0"/>
        <w:ind w:left="0"/>
        <w:jc w:val="both"/>
      </w:pPr>
      <w:r>
        <w:rPr>
          <w:rFonts w:ascii="Times New Roman"/>
          <w:b w:val="false"/>
          <w:i w:val="false"/>
          <w:color w:val="000000"/>
          <w:sz w:val="28"/>
        </w:rPr>
        <w:t>
      22. При присоединении к теплоисточнику Субъекта и заключении договора на оказание услуг за любым потребителем услуг закрепляется право на получение тепловой энергии в пределах максимальной часовой нагрузки и количества потребляемой тепловой энергии, определенными договором, при этом качество и параметры тепловой энергии должны соответствовать нормативно-техническим требованиям.</w:t>
      </w:r>
    </w:p>
    <w:bookmarkEnd w:id="68"/>
    <w:bookmarkStart w:name="z37" w:id="69"/>
    <w:p>
      <w:pPr>
        <w:spacing w:after="0"/>
        <w:ind w:left="0"/>
        <w:jc w:val="both"/>
      </w:pPr>
      <w:r>
        <w:rPr>
          <w:rFonts w:ascii="Times New Roman"/>
          <w:b w:val="false"/>
          <w:i w:val="false"/>
          <w:color w:val="000000"/>
          <w:sz w:val="28"/>
        </w:rPr>
        <w:t>
      23. При увеличении потребителем услуг нагрузки и количества потребляемой тепловой энергии, превышающих проектные величины, зафиксированные в полученных технических условиях, Субъект в порядке, установленном законодательством Республики Казахстан, выдает данному потребителю технические условия на присоединение дополнительных мощностей, при наличии технической возможности.</w:t>
      </w:r>
    </w:p>
    <w:bookmarkEnd w:id="69"/>
    <w:bookmarkStart w:name="z38" w:id="70"/>
    <w:p>
      <w:pPr>
        <w:spacing w:after="0"/>
        <w:ind w:left="0"/>
        <w:jc w:val="left"/>
      </w:pPr>
      <w:r>
        <w:rPr>
          <w:rFonts w:ascii="Times New Roman"/>
          <w:b/>
          <w:i w:val="false"/>
          <w:color w:val="000000"/>
        </w:rPr>
        <w:t xml:space="preserve"> Глава 8. Порядок организации равных условий доступа к услугам в сфере передачи и (или) распределения тепловой энергии</w:t>
      </w:r>
    </w:p>
    <w:bookmarkEnd w:id="70"/>
    <w:p>
      <w:pPr>
        <w:spacing w:after="0"/>
        <w:ind w:left="0"/>
        <w:jc w:val="both"/>
      </w:pPr>
      <w:r>
        <w:rPr>
          <w:rFonts w:ascii="Times New Roman"/>
          <w:b w:val="false"/>
          <w:i w:val="false"/>
          <w:color w:val="ff0000"/>
          <w:sz w:val="28"/>
        </w:rPr>
        <w:t xml:space="preserve">
      Сноска. Заголовок главы 8 в редакции приказа Министра национальной экономики РК от 28.02.2017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71"/>
    <w:p>
      <w:pPr>
        <w:spacing w:after="0"/>
        <w:ind w:left="0"/>
        <w:jc w:val="both"/>
      </w:pPr>
      <w:r>
        <w:rPr>
          <w:rFonts w:ascii="Times New Roman"/>
          <w:b w:val="false"/>
          <w:i w:val="false"/>
          <w:color w:val="000000"/>
          <w:sz w:val="28"/>
        </w:rPr>
        <w:t>
      24. Потребителями услуг Субъекта по передаче и (или) распределению тепловой энергии являются:</w:t>
      </w:r>
    </w:p>
    <w:bookmarkEnd w:id="71"/>
    <w:p>
      <w:pPr>
        <w:spacing w:after="0"/>
        <w:ind w:left="0"/>
        <w:jc w:val="both"/>
      </w:pPr>
      <w:r>
        <w:rPr>
          <w:rFonts w:ascii="Times New Roman"/>
          <w:b w:val="false"/>
          <w:i w:val="false"/>
          <w:color w:val="000000"/>
          <w:sz w:val="28"/>
        </w:rPr>
        <w:t>
      1) потребители тепловой энергии, владеющие собственными сетями, присоединенными к сетям Субъекта;</w:t>
      </w:r>
    </w:p>
    <w:p>
      <w:pPr>
        <w:spacing w:after="0"/>
        <w:ind w:left="0"/>
        <w:jc w:val="both"/>
      </w:pPr>
      <w:r>
        <w:rPr>
          <w:rFonts w:ascii="Times New Roman"/>
          <w:b w:val="false"/>
          <w:i w:val="false"/>
          <w:color w:val="000000"/>
          <w:sz w:val="28"/>
        </w:rPr>
        <w:t>
      2) энергоснабжающие организации (далее – ЭСО).</w:t>
      </w:r>
    </w:p>
    <w:bookmarkStart w:name="z40" w:id="72"/>
    <w:p>
      <w:pPr>
        <w:spacing w:after="0"/>
        <w:ind w:left="0"/>
        <w:jc w:val="both"/>
      </w:pPr>
      <w:r>
        <w:rPr>
          <w:rFonts w:ascii="Times New Roman"/>
          <w:b w:val="false"/>
          <w:i w:val="false"/>
          <w:color w:val="000000"/>
          <w:sz w:val="28"/>
        </w:rPr>
        <w:t>
      25. Субъект обеспечивает беспрепятственный и недискриминационный доступ к своим услугам потребителям тепловой энергии, владеющим собственными сетями, присоединенным к сетям Субъекта, при условии наличия:</w:t>
      </w:r>
    </w:p>
    <w:bookmarkEnd w:id="72"/>
    <w:p>
      <w:pPr>
        <w:spacing w:after="0"/>
        <w:ind w:left="0"/>
        <w:jc w:val="both"/>
      </w:pPr>
      <w:r>
        <w:rPr>
          <w:rFonts w:ascii="Times New Roman"/>
          <w:b w:val="false"/>
          <w:i w:val="false"/>
          <w:color w:val="000000"/>
          <w:sz w:val="28"/>
        </w:rPr>
        <w:t>
      1) теплоиспользующих установок, присоединенных к тепловым сетям Субъекта;</w:t>
      </w:r>
    </w:p>
    <w:p>
      <w:pPr>
        <w:spacing w:after="0"/>
        <w:ind w:left="0"/>
        <w:jc w:val="both"/>
      </w:pPr>
      <w:r>
        <w:rPr>
          <w:rFonts w:ascii="Times New Roman"/>
          <w:b w:val="false"/>
          <w:i w:val="false"/>
          <w:color w:val="000000"/>
          <w:sz w:val="28"/>
        </w:rPr>
        <w:t>
      2) расчетных приборов учета.</w:t>
      </w:r>
    </w:p>
    <w:bookmarkStart w:name="z41" w:id="73"/>
    <w:p>
      <w:pPr>
        <w:spacing w:after="0"/>
        <w:ind w:left="0"/>
        <w:jc w:val="both"/>
      </w:pPr>
      <w:r>
        <w:rPr>
          <w:rFonts w:ascii="Times New Roman"/>
          <w:b w:val="false"/>
          <w:i w:val="false"/>
          <w:color w:val="000000"/>
          <w:sz w:val="28"/>
        </w:rPr>
        <w:t>
      26. Субъект обеспечивает беспрепятственный и недискриминационный доступ к своим услугам ЭСО при условии наличия:</w:t>
      </w:r>
    </w:p>
    <w:bookmarkEnd w:id="73"/>
    <w:p>
      <w:pPr>
        <w:spacing w:after="0"/>
        <w:ind w:left="0"/>
        <w:jc w:val="both"/>
      </w:pPr>
      <w:r>
        <w:rPr>
          <w:rFonts w:ascii="Times New Roman"/>
          <w:b w:val="false"/>
          <w:i w:val="false"/>
          <w:color w:val="000000"/>
          <w:sz w:val="28"/>
        </w:rPr>
        <w:t>
      1) договора на теплоснабжение с потребителями ЭСО, в котором определяется граница балансовой принадлежности теплосетей и эксплуатационная ответственность сторон;</w:t>
      </w:r>
    </w:p>
    <w:p>
      <w:pPr>
        <w:spacing w:after="0"/>
        <w:ind w:left="0"/>
        <w:jc w:val="both"/>
      </w:pPr>
      <w:r>
        <w:rPr>
          <w:rFonts w:ascii="Times New Roman"/>
          <w:b w:val="false"/>
          <w:i w:val="false"/>
          <w:color w:val="000000"/>
          <w:sz w:val="28"/>
        </w:rPr>
        <w:t>
      2) у потребителей ЭСО сетей и (или) теплоиспользующих установок, присоединенных в установленном порядке к тепловым сетям Субъекта;</w:t>
      </w:r>
    </w:p>
    <w:p>
      <w:pPr>
        <w:spacing w:after="0"/>
        <w:ind w:left="0"/>
        <w:jc w:val="both"/>
      </w:pPr>
      <w:r>
        <w:rPr>
          <w:rFonts w:ascii="Times New Roman"/>
          <w:b w:val="false"/>
          <w:i w:val="false"/>
          <w:color w:val="000000"/>
          <w:sz w:val="28"/>
        </w:rPr>
        <w:t>
      3) у потребителей ЭСО расчетных приборов учета.</w:t>
      </w:r>
    </w:p>
    <w:bookmarkStart w:name="z42" w:id="74"/>
    <w:p>
      <w:pPr>
        <w:spacing w:after="0"/>
        <w:ind w:left="0"/>
        <w:jc w:val="both"/>
      </w:pPr>
      <w:r>
        <w:rPr>
          <w:rFonts w:ascii="Times New Roman"/>
          <w:b w:val="false"/>
          <w:i w:val="false"/>
          <w:color w:val="000000"/>
          <w:sz w:val="28"/>
        </w:rPr>
        <w:t>
      27. При присоединении к тепловой сети Субъекта и заключении договора на оказание услуг за любым потребителем услуг закрепляется право на получение тепловой энергии в пределах максимальной часовой нагрузки и количества потребляемой тепловой энергии, определенными договором, при этом качество и параметры тепловой энергии должны соответствовать нормативно–техническим требованиям.</w:t>
      </w:r>
    </w:p>
    <w:bookmarkEnd w:id="74"/>
    <w:bookmarkStart w:name="z43" w:id="75"/>
    <w:p>
      <w:pPr>
        <w:spacing w:after="0"/>
        <w:ind w:left="0"/>
        <w:jc w:val="both"/>
      </w:pPr>
      <w:r>
        <w:rPr>
          <w:rFonts w:ascii="Times New Roman"/>
          <w:b w:val="false"/>
          <w:i w:val="false"/>
          <w:color w:val="000000"/>
          <w:sz w:val="28"/>
        </w:rPr>
        <w:t>
      28. При увеличении потребителем услуг нагрузки и количества потребляемой тепловой энергии, превышающих проектные величины, зафиксированные в полученных технических условиях, Субъект в порядке, установленном законодательством Республики Казахстан, выдает данному потребителю технические условия на присоединение дополнительных мощностей.</w:t>
      </w:r>
    </w:p>
    <w:bookmarkEnd w:id="75"/>
    <w:bookmarkStart w:name="z44" w:id="76"/>
    <w:p>
      <w:pPr>
        <w:spacing w:after="0"/>
        <w:ind w:left="0"/>
        <w:jc w:val="left"/>
      </w:pPr>
      <w:r>
        <w:rPr>
          <w:rFonts w:ascii="Times New Roman"/>
          <w:b/>
          <w:i w:val="false"/>
          <w:color w:val="000000"/>
        </w:rPr>
        <w:t xml:space="preserve"> Глава 9. Порядок организации равных условий доступа к услугам в сфере технической диспетчеризации отпуска в сеть и потребления электрической энергии, организации балансирования производства-потребления электрической энергии</w:t>
      </w:r>
    </w:p>
    <w:bookmarkEnd w:id="76"/>
    <w:p>
      <w:pPr>
        <w:spacing w:after="0"/>
        <w:ind w:left="0"/>
        <w:jc w:val="both"/>
      </w:pPr>
      <w:r>
        <w:rPr>
          <w:rFonts w:ascii="Times New Roman"/>
          <w:b w:val="false"/>
          <w:i w:val="false"/>
          <w:color w:val="ff0000"/>
          <w:sz w:val="28"/>
        </w:rPr>
        <w:t xml:space="preserve">
      Сноска. Заголовок главы 9 в редакции приказа Министра национальной экономики РК от 28.02.2017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77"/>
    <w:p>
      <w:pPr>
        <w:spacing w:after="0"/>
        <w:ind w:left="0"/>
        <w:jc w:val="both"/>
      </w:pPr>
      <w:r>
        <w:rPr>
          <w:rFonts w:ascii="Times New Roman"/>
          <w:b w:val="false"/>
          <w:i w:val="false"/>
          <w:color w:val="000000"/>
          <w:sz w:val="28"/>
        </w:rPr>
        <w:t>
      29. Потребителями услуг Субъекта по технической диспетчеризации отпуска в сеть и потребления электрической энергии являются:</w:t>
      </w:r>
    </w:p>
    <w:bookmarkEnd w:id="77"/>
    <w:p>
      <w:pPr>
        <w:spacing w:after="0"/>
        <w:ind w:left="0"/>
        <w:jc w:val="both"/>
      </w:pPr>
      <w:r>
        <w:rPr>
          <w:rFonts w:ascii="Times New Roman"/>
          <w:b w:val="false"/>
          <w:i w:val="false"/>
          <w:color w:val="000000"/>
          <w:sz w:val="28"/>
        </w:rPr>
        <w:t>
      1) энергопроизводящие организации, осуществляющие отпуск электрической энергии в сети всех классов напряжения, независимо от принадлежности сети;</w:t>
      </w:r>
    </w:p>
    <w:p>
      <w:pPr>
        <w:spacing w:after="0"/>
        <w:ind w:left="0"/>
        <w:jc w:val="both"/>
      </w:pPr>
      <w:r>
        <w:rPr>
          <w:rFonts w:ascii="Times New Roman"/>
          <w:b w:val="false"/>
          <w:i w:val="false"/>
          <w:color w:val="000000"/>
          <w:sz w:val="28"/>
        </w:rPr>
        <w:t>
      2) потребители, импортирующие электрическую энергию по сетям всех классов напряжения, независимо от принадлежности сети.</w:t>
      </w:r>
    </w:p>
    <w:bookmarkStart w:name="z46" w:id="78"/>
    <w:p>
      <w:pPr>
        <w:spacing w:after="0"/>
        <w:ind w:left="0"/>
        <w:jc w:val="both"/>
      </w:pPr>
      <w:r>
        <w:rPr>
          <w:rFonts w:ascii="Times New Roman"/>
          <w:b w:val="false"/>
          <w:i w:val="false"/>
          <w:color w:val="000000"/>
          <w:sz w:val="28"/>
        </w:rPr>
        <w:t xml:space="preserve">
      30. Субъект обеспечивает беспрепятственный и недискриминационный доступ к услугам по технической диспетчеризации отпуска в сеть и потребления электрической энергии потребителям, указанным в </w:t>
      </w:r>
      <w:r>
        <w:rPr>
          <w:rFonts w:ascii="Times New Roman"/>
          <w:b w:val="false"/>
          <w:i w:val="false"/>
          <w:color w:val="000000"/>
          <w:sz w:val="28"/>
        </w:rPr>
        <w:t>пункте 29</w:t>
      </w:r>
      <w:r>
        <w:rPr>
          <w:rFonts w:ascii="Times New Roman"/>
          <w:b w:val="false"/>
          <w:i w:val="false"/>
          <w:color w:val="000000"/>
          <w:sz w:val="28"/>
        </w:rPr>
        <w:t xml:space="preserve"> настоящих Правил, при условии наличия:</w:t>
      </w:r>
    </w:p>
    <w:bookmarkEnd w:id="78"/>
    <w:p>
      <w:pPr>
        <w:spacing w:after="0"/>
        <w:ind w:left="0"/>
        <w:jc w:val="both"/>
      </w:pPr>
      <w:r>
        <w:rPr>
          <w:rFonts w:ascii="Times New Roman"/>
          <w:b w:val="false"/>
          <w:i w:val="false"/>
          <w:color w:val="000000"/>
          <w:sz w:val="28"/>
        </w:rPr>
        <w:t>
      1) доступа к национальной и (или) региональной электрической сети;</w:t>
      </w:r>
    </w:p>
    <w:p>
      <w:pPr>
        <w:spacing w:after="0"/>
        <w:ind w:left="0"/>
        <w:jc w:val="both"/>
      </w:pPr>
      <w:r>
        <w:rPr>
          <w:rFonts w:ascii="Times New Roman"/>
          <w:b w:val="false"/>
          <w:i w:val="false"/>
          <w:color w:val="000000"/>
          <w:sz w:val="28"/>
        </w:rPr>
        <w:t>
      2) систем коммерческого учета электрической энергии;</w:t>
      </w:r>
    </w:p>
    <w:p>
      <w:pPr>
        <w:spacing w:after="0"/>
        <w:ind w:left="0"/>
        <w:jc w:val="both"/>
      </w:pPr>
      <w:r>
        <w:rPr>
          <w:rFonts w:ascii="Times New Roman"/>
          <w:b w:val="false"/>
          <w:i w:val="false"/>
          <w:color w:val="000000"/>
          <w:sz w:val="28"/>
        </w:rPr>
        <w:t>
      3) действующего диспетчерского пункта, оснащенного системами телекоммуникаций и связи с диспетчерскими центрами Субъекта и оперативно-информационного комплекса диспетчерского управления, унифицированными с системами телекоммуникаций, связи и оперативно-информационным комплексом Субъекта для энергопроизводящих организаций;</w:t>
      </w:r>
    </w:p>
    <w:p>
      <w:pPr>
        <w:spacing w:after="0"/>
        <w:ind w:left="0"/>
        <w:jc w:val="both"/>
      </w:pPr>
      <w:r>
        <w:rPr>
          <w:rFonts w:ascii="Times New Roman"/>
          <w:b w:val="false"/>
          <w:i w:val="false"/>
          <w:color w:val="000000"/>
          <w:sz w:val="28"/>
        </w:rPr>
        <w:t>
      4) диспетчерских пунктов, оснащенных средствами связи с диспетчерскими центрами Субъекта, или наличие документа о передаче таких полномочий другому диспетчерскому центру для потребителей.</w:t>
      </w:r>
    </w:p>
    <w:bookmarkStart w:name="z47" w:id="79"/>
    <w:p>
      <w:pPr>
        <w:spacing w:after="0"/>
        <w:ind w:left="0"/>
        <w:jc w:val="both"/>
      </w:pPr>
      <w:r>
        <w:rPr>
          <w:rFonts w:ascii="Times New Roman"/>
          <w:b w:val="false"/>
          <w:i w:val="false"/>
          <w:color w:val="000000"/>
          <w:sz w:val="28"/>
        </w:rPr>
        <w:t>
      31. Потребителями услуг Субъекта по организации балансирования производства-потребления электрической энергии являются:</w:t>
      </w:r>
    </w:p>
    <w:bookmarkEnd w:id="79"/>
    <w:p>
      <w:pPr>
        <w:spacing w:after="0"/>
        <w:ind w:left="0"/>
        <w:jc w:val="both"/>
      </w:pPr>
      <w:r>
        <w:rPr>
          <w:rFonts w:ascii="Times New Roman"/>
          <w:b w:val="false"/>
          <w:i w:val="false"/>
          <w:color w:val="000000"/>
          <w:sz w:val="28"/>
        </w:rPr>
        <w:t>
      1) энергопроизводящие организации, в том числе входящие в состав промышленных комплексов;</w:t>
      </w:r>
    </w:p>
    <w:p>
      <w:pPr>
        <w:spacing w:after="0"/>
        <w:ind w:left="0"/>
        <w:jc w:val="both"/>
      </w:pPr>
      <w:r>
        <w:rPr>
          <w:rFonts w:ascii="Times New Roman"/>
          <w:b w:val="false"/>
          <w:i w:val="false"/>
          <w:color w:val="000000"/>
          <w:sz w:val="28"/>
        </w:rPr>
        <w:t>
      2) энергопередающие организации;</w:t>
      </w:r>
    </w:p>
    <w:p>
      <w:pPr>
        <w:spacing w:after="0"/>
        <w:ind w:left="0"/>
        <w:jc w:val="both"/>
      </w:pPr>
      <w:r>
        <w:rPr>
          <w:rFonts w:ascii="Times New Roman"/>
          <w:b w:val="false"/>
          <w:i w:val="false"/>
          <w:color w:val="000000"/>
          <w:sz w:val="28"/>
        </w:rPr>
        <w:t>
      3) энергоснабжающие организации;</w:t>
      </w:r>
    </w:p>
    <w:p>
      <w:pPr>
        <w:spacing w:after="0"/>
        <w:ind w:left="0"/>
        <w:jc w:val="both"/>
      </w:pPr>
      <w:r>
        <w:rPr>
          <w:rFonts w:ascii="Times New Roman"/>
          <w:b w:val="false"/>
          <w:i w:val="false"/>
          <w:color w:val="000000"/>
          <w:sz w:val="28"/>
        </w:rPr>
        <w:t>
      4) потребители оптового рынка электрической энергии.</w:t>
      </w:r>
    </w:p>
    <w:bookmarkStart w:name="z48" w:id="80"/>
    <w:p>
      <w:pPr>
        <w:spacing w:after="0"/>
        <w:ind w:left="0"/>
        <w:jc w:val="both"/>
      </w:pPr>
      <w:r>
        <w:rPr>
          <w:rFonts w:ascii="Times New Roman"/>
          <w:b w:val="false"/>
          <w:i w:val="false"/>
          <w:color w:val="000000"/>
          <w:sz w:val="28"/>
        </w:rPr>
        <w:t xml:space="preserve">
      32. Субъект обеспечивает беспрепятственный и недискриминационный доступ к услугам по организации балансирования производства-потребления электрической энергии потребителям, указанным в </w:t>
      </w:r>
      <w:r>
        <w:rPr>
          <w:rFonts w:ascii="Times New Roman"/>
          <w:b w:val="false"/>
          <w:i w:val="false"/>
          <w:color w:val="000000"/>
          <w:sz w:val="28"/>
        </w:rPr>
        <w:t>пункте 31</w:t>
      </w:r>
      <w:r>
        <w:rPr>
          <w:rFonts w:ascii="Times New Roman"/>
          <w:b w:val="false"/>
          <w:i w:val="false"/>
          <w:color w:val="000000"/>
          <w:sz w:val="28"/>
        </w:rPr>
        <w:t xml:space="preserve"> настоящих Правил.</w:t>
      </w:r>
    </w:p>
    <w:bookmarkEnd w:id="80"/>
    <w:bookmarkStart w:name="z49" w:id="81"/>
    <w:p>
      <w:pPr>
        <w:spacing w:after="0"/>
        <w:ind w:left="0"/>
        <w:jc w:val="left"/>
      </w:pPr>
      <w:r>
        <w:rPr>
          <w:rFonts w:ascii="Times New Roman"/>
          <w:b/>
          <w:i w:val="false"/>
          <w:color w:val="000000"/>
        </w:rPr>
        <w:t xml:space="preserve"> Глава 10. Порядок организации равного условия доступа к услугам в сфере магистральной железнодорожной сети</w:t>
      </w:r>
    </w:p>
    <w:bookmarkEnd w:id="81"/>
    <w:p>
      <w:pPr>
        <w:spacing w:after="0"/>
        <w:ind w:left="0"/>
        <w:jc w:val="both"/>
      </w:pPr>
      <w:r>
        <w:rPr>
          <w:rFonts w:ascii="Times New Roman"/>
          <w:b w:val="false"/>
          <w:i w:val="false"/>
          <w:color w:val="ff0000"/>
          <w:sz w:val="28"/>
        </w:rPr>
        <w:t xml:space="preserve">
      Сноска. Заголовок главы 10 в редакции приказа Министра национальной экономики РК от 28.02.2017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82"/>
    <w:p>
      <w:pPr>
        <w:spacing w:after="0"/>
        <w:ind w:left="0"/>
        <w:jc w:val="both"/>
      </w:pPr>
      <w:r>
        <w:rPr>
          <w:rFonts w:ascii="Times New Roman"/>
          <w:b w:val="false"/>
          <w:i w:val="false"/>
          <w:color w:val="000000"/>
          <w:sz w:val="28"/>
        </w:rPr>
        <w:t xml:space="preserve">
      33. Для получения доступа к регулируемым услугам и заключения договора на пользование магистральной железнодорожной сетью потребители направляют Субъекту заявление по установленной форме и в сроки, а также документы в соответствии с Правилами пользования магистральной железнодорожной сетью, утвержденные согласно подпункту 34-10)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(далее – Правила пользования магистральной железнодорожной сетью).</w:t>
      </w:r>
    </w:p>
    <w:bookmarkEnd w:id="82"/>
    <w:bookmarkStart w:name="z51" w:id="83"/>
    <w:p>
      <w:pPr>
        <w:spacing w:after="0"/>
        <w:ind w:left="0"/>
        <w:jc w:val="both"/>
      </w:pPr>
      <w:r>
        <w:rPr>
          <w:rFonts w:ascii="Times New Roman"/>
          <w:b w:val="false"/>
          <w:i w:val="false"/>
          <w:color w:val="000000"/>
          <w:sz w:val="28"/>
        </w:rPr>
        <w:t>
      34. Заявления, представленные потребителями магистральной железнодорожной сети, регистрируются Субъектом в реестре заявлений в день поступления с указанием даты и времени поступления, а также присвоенного регистрационного номера. Срок и порядок рассмотрения заявления также регламентирован Правилами пользования магистральной железнодорожной сетью.</w:t>
      </w:r>
    </w:p>
    <w:bookmarkEnd w:id="83"/>
    <w:bookmarkStart w:name="z52" w:id="84"/>
    <w:p>
      <w:pPr>
        <w:spacing w:after="0"/>
        <w:ind w:left="0"/>
        <w:jc w:val="both"/>
      </w:pPr>
      <w:r>
        <w:rPr>
          <w:rFonts w:ascii="Times New Roman"/>
          <w:b w:val="false"/>
          <w:i w:val="false"/>
          <w:color w:val="000000"/>
          <w:sz w:val="28"/>
        </w:rPr>
        <w:t>
      35. Отказ в регистрации, искажение даты и времени поступления заявлений, а также их регистрационных номеров не допускаются.</w:t>
      </w:r>
    </w:p>
    <w:bookmarkEnd w:id="84"/>
    <w:bookmarkStart w:name="z53" w:id="85"/>
    <w:p>
      <w:pPr>
        <w:spacing w:after="0"/>
        <w:ind w:left="0"/>
        <w:jc w:val="both"/>
      </w:pPr>
      <w:r>
        <w:rPr>
          <w:rFonts w:ascii="Times New Roman"/>
          <w:b w:val="false"/>
          <w:i w:val="false"/>
          <w:color w:val="000000"/>
          <w:sz w:val="28"/>
        </w:rPr>
        <w:t>
      36. Центральное управление и организация перевозочного процесса на магистральной сети осуществляется оператором на основании графика движения пассажирских и грузовых поездов. При разработке графика движения поездов соблюдается очередность в соответствии с Правилами пользования магистральной железнодорожной сетью.</w:t>
      </w:r>
    </w:p>
    <w:bookmarkEnd w:id="85"/>
    <w:bookmarkStart w:name="z54" w:id="86"/>
    <w:p>
      <w:pPr>
        <w:spacing w:after="0"/>
        <w:ind w:left="0"/>
        <w:jc w:val="both"/>
      </w:pPr>
      <w:r>
        <w:rPr>
          <w:rFonts w:ascii="Times New Roman"/>
          <w:b w:val="false"/>
          <w:i w:val="false"/>
          <w:color w:val="000000"/>
          <w:sz w:val="28"/>
        </w:rPr>
        <w:t>
      37. При отсутствии возможности предоставления перевозчикам в пользование магистральной железнодорожной сети на конкретном направлении движения поездов в связи с ограничением ее пропускной способности перевозка осуществляется по очередности, предусмотренной Правилами пользования магистральной железнодорожной сетью, если иное не установлено законодательством Республики Казахстан.</w:t>
      </w:r>
    </w:p>
    <w:bookmarkEnd w:id="86"/>
    <w:bookmarkStart w:name="z55" w:id="87"/>
    <w:p>
      <w:pPr>
        <w:spacing w:after="0"/>
        <w:ind w:left="0"/>
        <w:jc w:val="both"/>
      </w:pPr>
      <w:r>
        <w:rPr>
          <w:rFonts w:ascii="Times New Roman"/>
          <w:b w:val="false"/>
          <w:i w:val="false"/>
          <w:color w:val="000000"/>
          <w:sz w:val="28"/>
        </w:rPr>
        <w:t>
      38. Субъект обеспечивает равный доступ потребителям – нерезидентам Республики Казахстан к услугам магистральной железнодорожной сети при осуществлении перевозок на условиях не менее благоприятных, чем для потребителей – резидентов своего государства, за исключением случаев, предусмотренных международными договорами.</w:t>
      </w:r>
    </w:p>
    <w:bookmarkEnd w:id="87"/>
    <w:bookmarkStart w:name="z56" w:id="88"/>
    <w:p>
      <w:pPr>
        <w:spacing w:after="0"/>
        <w:ind w:left="0"/>
        <w:jc w:val="left"/>
      </w:pPr>
      <w:r>
        <w:rPr>
          <w:rFonts w:ascii="Times New Roman"/>
          <w:b/>
          <w:i w:val="false"/>
          <w:color w:val="000000"/>
        </w:rPr>
        <w:t xml:space="preserve"> Глава 11. Порядок организации равного условия доступа к услугам железнодорожных путей с объектами железнодорожного транспорта по договорам концессии</w:t>
      </w:r>
    </w:p>
    <w:bookmarkEnd w:id="88"/>
    <w:p>
      <w:pPr>
        <w:spacing w:after="0"/>
        <w:ind w:left="0"/>
        <w:jc w:val="both"/>
      </w:pPr>
      <w:r>
        <w:rPr>
          <w:rFonts w:ascii="Times New Roman"/>
          <w:b w:val="false"/>
          <w:i w:val="false"/>
          <w:color w:val="ff0000"/>
          <w:sz w:val="28"/>
        </w:rPr>
        <w:t xml:space="preserve">
      Сноска. Заголовок главы 11 в редакции приказа Министра национальной экономики РК от 28.02.2017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 w:id="89"/>
    <w:p>
      <w:pPr>
        <w:spacing w:after="0"/>
        <w:ind w:left="0"/>
        <w:jc w:val="both"/>
      </w:pPr>
      <w:r>
        <w:rPr>
          <w:rFonts w:ascii="Times New Roman"/>
          <w:b w:val="false"/>
          <w:i w:val="false"/>
          <w:color w:val="000000"/>
          <w:sz w:val="28"/>
        </w:rPr>
        <w:t>
      39. Основанием для предоставления перевозчикам доступа к железнодорожным путям с объектами железнодорожного транспорта по договорам концессии является договор пользования магистральной сетью, заключенный между Оператором магистральной железнодорожной сети и перевозчиком(ами), в котором определяются основные условия, права и обязанности сторон, в соответствии с Правилами пользования магистральной железнодорожной сетью и иными нормативными правовыми актами.</w:t>
      </w:r>
    </w:p>
    <w:bookmarkEnd w:id="89"/>
    <w:bookmarkStart w:name="z58" w:id="90"/>
    <w:p>
      <w:pPr>
        <w:spacing w:after="0"/>
        <w:ind w:left="0"/>
        <w:jc w:val="both"/>
      </w:pPr>
      <w:r>
        <w:rPr>
          <w:rFonts w:ascii="Times New Roman"/>
          <w:b w:val="false"/>
          <w:i w:val="false"/>
          <w:color w:val="000000"/>
          <w:sz w:val="28"/>
        </w:rPr>
        <w:t>
      40. Пользование перевозчиками железнодорожными путями с объектами железнодорожного транспорта по договорам концессии без заключения Договора пользования магистральной сетью не допускается.</w:t>
      </w:r>
    </w:p>
    <w:bookmarkEnd w:id="90"/>
    <w:bookmarkStart w:name="z59" w:id="91"/>
    <w:p>
      <w:pPr>
        <w:spacing w:after="0"/>
        <w:ind w:left="0"/>
        <w:jc w:val="both"/>
      </w:pPr>
      <w:r>
        <w:rPr>
          <w:rFonts w:ascii="Times New Roman"/>
          <w:b w:val="false"/>
          <w:i w:val="false"/>
          <w:color w:val="000000"/>
          <w:sz w:val="28"/>
        </w:rPr>
        <w:t>
      41. Доступ к железнодорожным путям с объектами железнодорожного транспорта по договорам концессии предоставляется перевозчикам с учетом заключенного между Оператором магистральной железнодорожной сети и концессионером договора, регламентирующего их взаимоотношения для реализации договора концессии.</w:t>
      </w:r>
    </w:p>
    <w:bookmarkEnd w:id="91"/>
    <w:bookmarkStart w:name="z60" w:id="92"/>
    <w:p>
      <w:pPr>
        <w:spacing w:after="0"/>
        <w:ind w:left="0"/>
        <w:jc w:val="left"/>
      </w:pPr>
      <w:r>
        <w:rPr>
          <w:rFonts w:ascii="Times New Roman"/>
          <w:b/>
          <w:i w:val="false"/>
          <w:color w:val="000000"/>
        </w:rPr>
        <w:t xml:space="preserve"> Глава 12. Порядок организации равного условия доступа к услугам в сфере подъездных путей</w:t>
      </w:r>
    </w:p>
    <w:bookmarkEnd w:id="92"/>
    <w:p>
      <w:pPr>
        <w:spacing w:after="0"/>
        <w:ind w:left="0"/>
        <w:jc w:val="both"/>
      </w:pPr>
      <w:r>
        <w:rPr>
          <w:rFonts w:ascii="Times New Roman"/>
          <w:b w:val="false"/>
          <w:i w:val="false"/>
          <w:color w:val="ff0000"/>
          <w:sz w:val="28"/>
        </w:rPr>
        <w:t xml:space="preserve">
      Сноска. Заголовок главы 12 в редакции приказа Министра национальной экономики РК от 28.02.2017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93"/>
    <w:p>
      <w:pPr>
        <w:spacing w:after="0"/>
        <w:ind w:left="0"/>
        <w:jc w:val="both"/>
      </w:pPr>
      <w:r>
        <w:rPr>
          <w:rFonts w:ascii="Times New Roman"/>
          <w:b w:val="false"/>
          <w:i w:val="false"/>
          <w:color w:val="000000"/>
          <w:sz w:val="28"/>
        </w:rPr>
        <w:t>
      42. Потребители пользуются услугами подъездных путей на основании типовых договоров на предоставляемые услуги (товары, работы), относящиеся к сфере естественной монополии, утвержденных в соответствии с подпунктом 1) пункта 1 статьи 14 Закона Республики Казахстан от 9 июля 1998 года "О естественных монополиях" при условии обеспечения безопасности движения, технических средств и подвижного состава.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национальной экономики РК от 28.02.2017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94"/>
    <w:p>
      <w:pPr>
        <w:spacing w:after="0"/>
        <w:ind w:left="0"/>
        <w:jc w:val="both"/>
      </w:pPr>
      <w:r>
        <w:rPr>
          <w:rFonts w:ascii="Times New Roman"/>
          <w:b w:val="false"/>
          <w:i w:val="false"/>
          <w:color w:val="000000"/>
          <w:sz w:val="28"/>
        </w:rPr>
        <w:t>
      43. Для получения права пользования услугами подъездных путей потребители направляют Субъекту письменное обращение в двух экземплярах. Обращение регистрируется Субъектом с указанием даты и времени поступления обращения, при этом один экземпляр зарегистрированного обращения со штампом передается потребителю.</w:t>
      </w:r>
    </w:p>
    <w:bookmarkEnd w:id="94"/>
    <w:bookmarkStart w:name="z63" w:id="95"/>
    <w:p>
      <w:pPr>
        <w:spacing w:after="0"/>
        <w:ind w:left="0"/>
        <w:jc w:val="both"/>
      </w:pPr>
      <w:r>
        <w:rPr>
          <w:rFonts w:ascii="Times New Roman"/>
          <w:b w:val="false"/>
          <w:i w:val="false"/>
          <w:color w:val="000000"/>
          <w:sz w:val="28"/>
        </w:rPr>
        <w:t>
      44. Субъект ведет журнал регистрации обращений потребителей регулируемых услуг (товаров, работ) в сфере подъездных путей, который должен быть пронумерован и прошнурован. В журнале регистрации обращений потребителей регулируемых услуг (товаров, работ) в сфере подъездных путей фиксируется дата и время поступления обращения, а также регистрационный номер.</w:t>
      </w:r>
    </w:p>
    <w:bookmarkEnd w:id="95"/>
    <w:bookmarkStart w:name="z64" w:id="96"/>
    <w:p>
      <w:pPr>
        <w:spacing w:after="0"/>
        <w:ind w:left="0"/>
        <w:jc w:val="both"/>
      </w:pPr>
      <w:r>
        <w:rPr>
          <w:rFonts w:ascii="Times New Roman"/>
          <w:b w:val="false"/>
          <w:i w:val="false"/>
          <w:color w:val="000000"/>
          <w:sz w:val="28"/>
        </w:rPr>
        <w:t>
      45. Отказ в регистрации, искажение даты и времени поступления обращений, а также их регистрационных номеров не допускаются.</w:t>
      </w:r>
    </w:p>
    <w:bookmarkEnd w:id="96"/>
    <w:bookmarkStart w:name="z65" w:id="97"/>
    <w:p>
      <w:pPr>
        <w:spacing w:after="0"/>
        <w:ind w:left="0"/>
        <w:jc w:val="both"/>
      </w:pPr>
      <w:r>
        <w:rPr>
          <w:rFonts w:ascii="Times New Roman"/>
          <w:b w:val="false"/>
          <w:i w:val="false"/>
          <w:color w:val="000000"/>
          <w:sz w:val="28"/>
        </w:rPr>
        <w:t>
      46. Рассмотрение обращений Субъектом производится в течение 5 часов в последовательности, соответствующей очередности их поступления.</w:t>
      </w:r>
    </w:p>
    <w:bookmarkEnd w:id="97"/>
    <w:bookmarkStart w:name="z66" w:id="98"/>
    <w:p>
      <w:pPr>
        <w:spacing w:after="0"/>
        <w:ind w:left="0"/>
        <w:jc w:val="both"/>
      </w:pPr>
      <w:r>
        <w:rPr>
          <w:rFonts w:ascii="Times New Roman"/>
          <w:b w:val="false"/>
          <w:i w:val="false"/>
          <w:color w:val="000000"/>
          <w:sz w:val="28"/>
        </w:rPr>
        <w:t>
      47. При поступлении в один день нескольких обращений, одновременное удовлетворение которых ограничено пропускной способностью подъездного пути, оказание регулируемых услуг (товаров, работ) в сфере подъездных путей осуществляется по средневзвешенному принципу пропорционально заявленным объемам, в зависимости от технической и технологической возможности подъездного пути с письменным уведомлением потребителя в течение 7 часов с момента поступления обращения.</w:t>
      </w:r>
    </w:p>
    <w:bookmarkEnd w:id="98"/>
    <w:bookmarkStart w:name="z67" w:id="99"/>
    <w:p>
      <w:pPr>
        <w:spacing w:after="0"/>
        <w:ind w:left="0"/>
        <w:jc w:val="both"/>
      </w:pPr>
      <w:r>
        <w:rPr>
          <w:rFonts w:ascii="Times New Roman"/>
          <w:b w:val="false"/>
          <w:i w:val="false"/>
          <w:color w:val="000000"/>
          <w:sz w:val="28"/>
        </w:rPr>
        <w:t>
      48. В случае отказа потребителя от услуг подъездных путей Субъект предоставляет услуги подъездных путей следующему по очередности потребителю, представившему обращение.</w:t>
      </w:r>
    </w:p>
    <w:bookmarkEnd w:id="99"/>
    <w:bookmarkStart w:name="z68" w:id="100"/>
    <w:p>
      <w:pPr>
        <w:spacing w:after="0"/>
        <w:ind w:left="0"/>
        <w:jc w:val="left"/>
      </w:pPr>
      <w:r>
        <w:rPr>
          <w:rFonts w:ascii="Times New Roman"/>
          <w:b/>
          <w:i w:val="false"/>
          <w:color w:val="000000"/>
        </w:rPr>
        <w:t xml:space="preserve"> Глава 13. Порядок организации равного условия доступа к услугам аэропортов</w:t>
      </w:r>
    </w:p>
    <w:bookmarkEnd w:id="100"/>
    <w:p>
      <w:pPr>
        <w:spacing w:after="0"/>
        <w:ind w:left="0"/>
        <w:jc w:val="both"/>
      </w:pPr>
      <w:r>
        <w:rPr>
          <w:rFonts w:ascii="Times New Roman"/>
          <w:b w:val="false"/>
          <w:i w:val="false"/>
          <w:color w:val="ff0000"/>
          <w:sz w:val="28"/>
        </w:rPr>
        <w:t xml:space="preserve">
      Сноска. Заголовок главы 13 в редакции приказа Министра национальной экономики РК от 28.02.2017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 w:id="101"/>
    <w:p>
      <w:pPr>
        <w:spacing w:after="0"/>
        <w:ind w:left="0"/>
        <w:jc w:val="both"/>
      </w:pPr>
      <w:r>
        <w:rPr>
          <w:rFonts w:ascii="Times New Roman"/>
          <w:b w:val="false"/>
          <w:i w:val="false"/>
          <w:color w:val="000000"/>
          <w:sz w:val="28"/>
        </w:rPr>
        <w:t>
      49. Выделение слотов производится исходя из условий планирования безопасного выполнения полетов в районе аэродрома, движения на взлетно-посадочной полосе, обеспечения технического обслуживания воздушных судов и обслуживания пассажиров в аэропорту.</w:t>
      </w:r>
    </w:p>
    <w:bookmarkEnd w:id="101"/>
    <w:bookmarkStart w:name="z70" w:id="102"/>
    <w:p>
      <w:pPr>
        <w:spacing w:after="0"/>
        <w:ind w:left="0"/>
        <w:jc w:val="both"/>
      </w:pPr>
      <w:r>
        <w:rPr>
          <w:rFonts w:ascii="Times New Roman"/>
          <w:b w:val="false"/>
          <w:i w:val="false"/>
          <w:color w:val="000000"/>
          <w:sz w:val="28"/>
        </w:rPr>
        <w:t>
      50. Потребители согласовывают слоты (их изменения) с Субъектом вылета, посадки путем направления потребителю в письменной форме заявки на согласование слотов (далее – заявка).</w:t>
      </w:r>
    </w:p>
    <w:bookmarkEnd w:id="102"/>
    <w:bookmarkStart w:name="z71" w:id="103"/>
    <w:p>
      <w:pPr>
        <w:spacing w:after="0"/>
        <w:ind w:left="0"/>
        <w:jc w:val="both"/>
      </w:pPr>
      <w:r>
        <w:rPr>
          <w:rFonts w:ascii="Times New Roman"/>
          <w:b w:val="false"/>
          <w:i w:val="false"/>
          <w:color w:val="000000"/>
          <w:sz w:val="28"/>
        </w:rPr>
        <w:t>
      51. В заявке представляются следующие сведения:</w:t>
      </w:r>
    </w:p>
    <w:bookmarkEnd w:id="103"/>
    <w:p>
      <w:pPr>
        <w:spacing w:after="0"/>
        <w:ind w:left="0"/>
        <w:jc w:val="both"/>
      </w:pPr>
      <w:r>
        <w:rPr>
          <w:rFonts w:ascii="Times New Roman"/>
          <w:b w:val="false"/>
          <w:i w:val="false"/>
          <w:color w:val="000000"/>
          <w:sz w:val="28"/>
        </w:rPr>
        <w:t>
      1) сезон выполнения рейса;</w:t>
      </w:r>
    </w:p>
    <w:p>
      <w:pPr>
        <w:spacing w:after="0"/>
        <w:ind w:left="0"/>
        <w:jc w:val="both"/>
      </w:pPr>
      <w:r>
        <w:rPr>
          <w:rFonts w:ascii="Times New Roman"/>
          <w:b w:val="false"/>
          <w:i w:val="false"/>
          <w:color w:val="000000"/>
          <w:sz w:val="28"/>
        </w:rPr>
        <w:t>
      2) код авиакомпании;</w:t>
      </w:r>
    </w:p>
    <w:p>
      <w:pPr>
        <w:spacing w:after="0"/>
        <w:ind w:left="0"/>
        <w:jc w:val="both"/>
      </w:pPr>
      <w:r>
        <w:rPr>
          <w:rFonts w:ascii="Times New Roman"/>
          <w:b w:val="false"/>
          <w:i w:val="false"/>
          <w:color w:val="000000"/>
          <w:sz w:val="28"/>
        </w:rPr>
        <w:t>
      3) номер рейса;</w:t>
      </w:r>
    </w:p>
    <w:p>
      <w:pPr>
        <w:spacing w:after="0"/>
        <w:ind w:left="0"/>
        <w:jc w:val="both"/>
      </w:pPr>
      <w:r>
        <w:rPr>
          <w:rFonts w:ascii="Times New Roman"/>
          <w:b w:val="false"/>
          <w:i w:val="false"/>
          <w:color w:val="000000"/>
          <w:sz w:val="28"/>
        </w:rPr>
        <w:t>
      4) дни выполнения;</w:t>
      </w:r>
    </w:p>
    <w:p>
      <w:pPr>
        <w:spacing w:after="0"/>
        <w:ind w:left="0"/>
        <w:jc w:val="both"/>
      </w:pPr>
      <w:r>
        <w:rPr>
          <w:rFonts w:ascii="Times New Roman"/>
          <w:b w:val="false"/>
          <w:i w:val="false"/>
          <w:color w:val="000000"/>
          <w:sz w:val="28"/>
        </w:rPr>
        <w:t>
      5) типы воздушных судов;</w:t>
      </w:r>
    </w:p>
    <w:p>
      <w:pPr>
        <w:spacing w:after="0"/>
        <w:ind w:left="0"/>
        <w:jc w:val="both"/>
      </w:pPr>
      <w:r>
        <w:rPr>
          <w:rFonts w:ascii="Times New Roman"/>
          <w:b w:val="false"/>
          <w:i w:val="false"/>
          <w:color w:val="000000"/>
          <w:sz w:val="28"/>
        </w:rPr>
        <w:t>
      6) количество кресел;</w:t>
      </w:r>
    </w:p>
    <w:p>
      <w:pPr>
        <w:spacing w:after="0"/>
        <w:ind w:left="0"/>
        <w:jc w:val="both"/>
      </w:pPr>
      <w:r>
        <w:rPr>
          <w:rFonts w:ascii="Times New Roman"/>
          <w:b w:val="false"/>
          <w:i w:val="false"/>
          <w:color w:val="000000"/>
          <w:sz w:val="28"/>
        </w:rPr>
        <w:t>
      7) маршрут;</w:t>
      </w:r>
    </w:p>
    <w:p>
      <w:pPr>
        <w:spacing w:after="0"/>
        <w:ind w:left="0"/>
        <w:jc w:val="both"/>
      </w:pPr>
      <w:r>
        <w:rPr>
          <w:rFonts w:ascii="Times New Roman"/>
          <w:b w:val="false"/>
          <w:i w:val="false"/>
          <w:color w:val="000000"/>
          <w:sz w:val="28"/>
        </w:rPr>
        <w:t>
      8) тип рейса;</w:t>
      </w:r>
    </w:p>
    <w:p>
      <w:pPr>
        <w:spacing w:after="0"/>
        <w:ind w:left="0"/>
        <w:jc w:val="both"/>
      </w:pPr>
      <w:r>
        <w:rPr>
          <w:rFonts w:ascii="Times New Roman"/>
          <w:b w:val="false"/>
          <w:i w:val="false"/>
          <w:color w:val="000000"/>
          <w:sz w:val="28"/>
        </w:rPr>
        <w:t>
      9) технические характеристики воздушного судна, включая квалификационный номер воздушного судна.</w:t>
      </w:r>
    </w:p>
    <w:bookmarkStart w:name="z72" w:id="104"/>
    <w:p>
      <w:pPr>
        <w:spacing w:after="0"/>
        <w:ind w:left="0"/>
        <w:jc w:val="both"/>
      </w:pPr>
      <w:r>
        <w:rPr>
          <w:rFonts w:ascii="Times New Roman"/>
          <w:b w:val="false"/>
          <w:i w:val="false"/>
          <w:color w:val="000000"/>
          <w:sz w:val="28"/>
        </w:rPr>
        <w:t xml:space="preserve">
      52. Субъект ведет </w:t>
      </w:r>
      <w:r>
        <w:rPr>
          <w:rFonts w:ascii="Times New Roman"/>
          <w:b w:val="false"/>
          <w:i w:val="false"/>
          <w:color w:val="000000"/>
          <w:sz w:val="28"/>
        </w:rPr>
        <w:t>реестр заявок</w:t>
      </w:r>
      <w:r>
        <w:rPr>
          <w:rFonts w:ascii="Times New Roman"/>
          <w:b w:val="false"/>
          <w:i w:val="false"/>
          <w:color w:val="000000"/>
          <w:sz w:val="28"/>
        </w:rPr>
        <w:t xml:space="preserve"> на согласование слотов (далее – Реестр)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выделения временных интервалов для обслуживания воздушных судов в аэропортах Республики Казахстан, утвержденными приказом Министра транспорта и коммуникаций Республики Казахстан от 11 ноября 2010 года № 520, зарегистрированным в Реестре государственной регистрации нормативных правовых актов за № 6668.</w:t>
      </w:r>
    </w:p>
    <w:bookmarkEnd w:id="104"/>
    <w:p>
      <w:pPr>
        <w:spacing w:after="0"/>
        <w:ind w:left="0"/>
        <w:jc w:val="both"/>
      </w:pPr>
      <w:r>
        <w:rPr>
          <w:rFonts w:ascii="Times New Roman"/>
          <w:b w:val="false"/>
          <w:i w:val="false"/>
          <w:color w:val="000000"/>
          <w:sz w:val="28"/>
        </w:rPr>
        <w:t>
      В Реестре фиксируются дата и время поступления заявки, а также ее регистрационный номер.</w:t>
      </w:r>
    </w:p>
    <w:p>
      <w:pPr>
        <w:spacing w:after="0"/>
        <w:ind w:left="0"/>
        <w:jc w:val="both"/>
      </w:pPr>
      <w:r>
        <w:rPr>
          <w:rFonts w:ascii="Times New Roman"/>
          <w:b w:val="false"/>
          <w:i w:val="false"/>
          <w:color w:val="000000"/>
          <w:sz w:val="28"/>
        </w:rPr>
        <w:t>
      Отказ в регистрации, искажение указанных в заявке данных и регистрационного номера заявки не допускаются.</w:t>
      </w:r>
    </w:p>
    <w:bookmarkStart w:name="z73" w:id="105"/>
    <w:p>
      <w:pPr>
        <w:spacing w:after="0"/>
        <w:ind w:left="0"/>
        <w:jc w:val="both"/>
      </w:pPr>
      <w:r>
        <w:rPr>
          <w:rFonts w:ascii="Times New Roman"/>
          <w:b w:val="false"/>
          <w:i w:val="false"/>
          <w:color w:val="000000"/>
          <w:sz w:val="28"/>
        </w:rPr>
        <w:t>
      53. Информация о зарегистрированных в Реестре заявках должна быть доступна всем потребителям. Сведения, содержащиеся в Реестре, размещаются в сети Интернет на официальном сайте аэропорта и подлежат ежедневному (в рабочие дни) обновлению. По письменному запросу потребителя сведения, содержащиеся в Реестре, предоставляются Субъектом в день обращения.</w:t>
      </w:r>
    </w:p>
    <w:bookmarkEnd w:id="105"/>
    <w:bookmarkStart w:name="z74" w:id="106"/>
    <w:p>
      <w:pPr>
        <w:spacing w:after="0"/>
        <w:ind w:left="0"/>
        <w:jc w:val="both"/>
      </w:pPr>
      <w:r>
        <w:rPr>
          <w:rFonts w:ascii="Times New Roman"/>
          <w:b w:val="false"/>
          <w:i w:val="false"/>
          <w:color w:val="000000"/>
          <w:sz w:val="28"/>
        </w:rPr>
        <w:t>
      54. Субъект рассматривает заявку и направляет ответ потребителю в течение 3 рабочих дней со дня ее получения.</w:t>
      </w:r>
    </w:p>
    <w:bookmarkEnd w:id="106"/>
    <w:bookmarkStart w:name="z75" w:id="107"/>
    <w:p>
      <w:pPr>
        <w:spacing w:after="0"/>
        <w:ind w:left="0"/>
        <w:jc w:val="both"/>
      </w:pPr>
      <w:r>
        <w:rPr>
          <w:rFonts w:ascii="Times New Roman"/>
          <w:b w:val="false"/>
          <w:i w:val="false"/>
          <w:color w:val="000000"/>
          <w:sz w:val="28"/>
        </w:rPr>
        <w:t>
      55. При изменении параметров рейсов, нормативов пропускной способности и ограничения работы аэропортов, а так же в ситуации, когда невозможно распределить слоты так, что бы все заявки потребителя были удовлетворены, предпочтение отдается регулярным пассажирским рейсам и устанавливаются следующие приоритеты по воздушным линиям:</w:t>
      </w:r>
    </w:p>
    <w:bookmarkEnd w:id="107"/>
    <w:p>
      <w:pPr>
        <w:spacing w:after="0"/>
        <w:ind w:left="0"/>
        <w:jc w:val="both"/>
      </w:pPr>
      <w:r>
        <w:rPr>
          <w:rFonts w:ascii="Times New Roman"/>
          <w:b w:val="false"/>
          <w:i w:val="false"/>
          <w:color w:val="000000"/>
          <w:sz w:val="28"/>
        </w:rPr>
        <w:t>
      1) международные;</w:t>
      </w:r>
    </w:p>
    <w:p>
      <w:pPr>
        <w:spacing w:after="0"/>
        <w:ind w:left="0"/>
        <w:jc w:val="both"/>
      </w:pPr>
      <w:r>
        <w:rPr>
          <w:rFonts w:ascii="Times New Roman"/>
          <w:b w:val="false"/>
          <w:i w:val="false"/>
          <w:color w:val="000000"/>
          <w:sz w:val="28"/>
        </w:rPr>
        <w:t>
      2) внутренние;</w:t>
      </w:r>
    </w:p>
    <w:p>
      <w:pPr>
        <w:spacing w:after="0"/>
        <w:ind w:left="0"/>
        <w:jc w:val="both"/>
      </w:pPr>
      <w:r>
        <w:rPr>
          <w:rFonts w:ascii="Times New Roman"/>
          <w:b w:val="false"/>
          <w:i w:val="false"/>
          <w:color w:val="000000"/>
          <w:sz w:val="28"/>
        </w:rPr>
        <w:t>
      3) международные чартерные;</w:t>
      </w:r>
    </w:p>
    <w:p>
      <w:pPr>
        <w:spacing w:after="0"/>
        <w:ind w:left="0"/>
        <w:jc w:val="both"/>
      </w:pPr>
      <w:r>
        <w:rPr>
          <w:rFonts w:ascii="Times New Roman"/>
          <w:b w:val="false"/>
          <w:i w:val="false"/>
          <w:color w:val="000000"/>
          <w:sz w:val="28"/>
        </w:rPr>
        <w:t>
      4) внутренние чартерные;</w:t>
      </w:r>
    </w:p>
    <w:p>
      <w:pPr>
        <w:spacing w:after="0"/>
        <w:ind w:left="0"/>
        <w:jc w:val="both"/>
      </w:pPr>
      <w:r>
        <w:rPr>
          <w:rFonts w:ascii="Times New Roman"/>
          <w:b w:val="false"/>
          <w:i w:val="false"/>
          <w:color w:val="000000"/>
          <w:sz w:val="28"/>
        </w:rPr>
        <w:t>
      5) грузовые.</w:t>
      </w:r>
    </w:p>
    <w:bookmarkStart w:name="z76" w:id="108"/>
    <w:p>
      <w:pPr>
        <w:spacing w:after="0"/>
        <w:ind w:left="0"/>
        <w:jc w:val="both"/>
      </w:pPr>
      <w:r>
        <w:rPr>
          <w:rFonts w:ascii="Times New Roman"/>
          <w:b w:val="false"/>
          <w:i w:val="false"/>
          <w:color w:val="000000"/>
          <w:sz w:val="28"/>
        </w:rPr>
        <w:t>
      56. При наличии нескольких заявок, предусматривающих выделение слотов, которые по приоритетности равнозначны и одновременное удовлетворение которых невозможно из-за ограниченной технической возможности аэропорта, рассмотрение и подтверждение заявок осуществляются Субъектом с учетом очередности предоставления заявок, зарегистрированных в Реестре.</w:t>
      </w:r>
    </w:p>
    <w:bookmarkEnd w:id="108"/>
    <w:bookmarkStart w:name="z77" w:id="109"/>
    <w:p>
      <w:pPr>
        <w:spacing w:after="0"/>
        <w:ind w:left="0"/>
        <w:jc w:val="both"/>
      </w:pPr>
      <w:r>
        <w:rPr>
          <w:rFonts w:ascii="Times New Roman"/>
          <w:b w:val="false"/>
          <w:i w:val="false"/>
          <w:color w:val="000000"/>
          <w:sz w:val="28"/>
        </w:rPr>
        <w:t>
      57. Для заключения договора с Субъектами в сфере аэропортов, в целях получения доступа к регулируемым услугам аэропортов, потребители представляют:</w:t>
      </w:r>
    </w:p>
    <w:bookmarkEnd w:id="109"/>
    <w:p>
      <w:pPr>
        <w:spacing w:after="0"/>
        <w:ind w:left="0"/>
        <w:jc w:val="both"/>
      </w:pPr>
      <w:r>
        <w:rPr>
          <w:rFonts w:ascii="Times New Roman"/>
          <w:b w:val="false"/>
          <w:i w:val="false"/>
          <w:color w:val="000000"/>
          <w:sz w:val="28"/>
        </w:rPr>
        <w:t>
      1) сертификат потребителя (эксплуатанта);</w:t>
      </w:r>
    </w:p>
    <w:p>
      <w:pPr>
        <w:spacing w:after="0"/>
        <w:ind w:left="0"/>
        <w:jc w:val="both"/>
      </w:pPr>
      <w:r>
        <w:rPr>
          <w:rFonts w:ascii="Times New Roman"/>
          <w:b w:val="false"/>
          <w:i w:val="false"/>
          <w:color w:val="000000"/>
          <w:sz w:val="28"/>
        </w:rPr>
        <w:t>
      2) свидетельство о государственной регистрации гражданского судна;</w:t>
      </w:r>
    </w:p>
    <w:p>
      <w:pPr>
        <w:spacing w:after="0"/>
        <w:ind w:left="0"/>
        <w:jc w:val="both"/>
      </w:pPr>
      <w:r>
        <w:rPr>
          <w:rFonts w:ascii="Times New Roman"/>
          <w:b w:val="false"/>
          <w:i w:val="false"/>
          <w:color w:val="000000"/>
          <w:sz w:val="28"/>
        </w:rPr>
        <w:t>
      3) сертификаты летной годности по всем типам воздушных судов.</w:t>
      </w:r>
    </w:p>
    <w:bookmarkStart w:name="z78" w:id="110"/>
    <w:p>
      <w:pPr>
        <w:spacing w:after="0"/>
        <w:ind w:left="0"/>
        <w:jc w:val="both"/>
      </w:pPr>
      <w:r>
        <w:rPr>
          <w:rFonts w:ascii="Times New Roman"/>
          <w:b w:val="false"/>
          <w:i w:val="false"/>
          <w:color w:val="000000"/>
          <w:sz w:val="28"/>
        </w:rPr>
        <w:t>
      58. Иностранные воздушные перевозчики осуществляют свою деятельность на территории Республики Казахстан согласно законодательству Республики Казахстан и международным договорам, участницей которых является Республика Казахстан.</w:t>
      </w:r>
    </w:p>
    <w:bookmarkEnd w:id="110"/>
    <w:bookmarkStart w:name="z79" w:id="111"/>
    <w:p>
      <w:pPr>
        <w:spacing w:after="0"/>
        <w:ind w:left="0"/>
        <w:jc w:val="left"/>
      </w:pPr>
      <w:r>
        <w:rPr>
          <w:rFonts w:ascii="Times New Roman"/>
          <w:b/>
          <w:i w:val="false"/>
          <w:color w:val="000000"/>
        </w:rPr>
        <w:t xml:space="preserve"> Глава 14. Порядок организации равного доступа к услугам в сфере морских портов</w:t>
      </w:r>
    </w:p>
    <w:bookmarkEnd w:id="111"/>
    <w:p>
      <w:pPr>
        <w:spacing w:after="0"/>
        <w:ind w:left="0"/>
        <w:jc w:val="both"/>
      </w:pPr>
      <w:r>
        <w:rPr>
          <w:rFonts w:ascii="Times New Roman"/>
          <w:b w:val="false"/>
          <w:i w:val="false"/>
          <w:color w:val="ff0000"/>
          <w:sz w:val="28"/>
        </w:rPr>
        <w:t xml:space="preserve">
      Сноска. Заголовок главы 14 в редакции приказа Министра национальной экономики РК от 28.02.2017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0" w:id="112"/>
    <w:p>
      <w:pPr>
        <w:spacing w:after="0"/>
        <w:ind w:left="0"/>
        <w:jc w:val="both"/>
      </w:pPr>
      <w:r>
        <w:rPr>
          <w:rFonts w:ascii="Times New Roman"/>
          <w:b w:val="false"/>
          <w:i w:val="false"/>
          <w:color w:val="000000"/>
          <w:sz w:val="28"/>
        </w:rPr>
        <w:t>
      59. Регулируемые услуги в сфере портов предоставляются судам, плавающим под Государственным флагом Республики Казахстан и иностранным судам.</w:t>
      </w:r>
    </w:p>
    <w:bookmarkEnd w:id="112"/>
    <w:bookmarkStart w:name="z81" w:id="113"/>
    <w:p>
      <w:pPr>
        <w:spacing w:after="0"/>
        <w:ind w:left="0"/>
        <w:jc w:val="both"/>
      </w:pPr>
      <w:r>
        <w:rPr>
          <w:rFonts w:ascii="Times New Roman"/>
          <w:b w:val="false"/>
          <w:i w:val="false"/>
          <w:color w:val="000000"/>
          <w:sz w:val="28"/>
        </w:rPr>
        <w:t>
      60. Обслуживание судов производится в следующей очередности:</w:t>
      </w:r>
    </w:p>
    <w:bookmarkEnd w:id="113"/>
    <w:p>
      <w:pPr>
        <w:spacing w:after="0"/>
        <w:ind w:left="0"/>
        <w:jc w:val="both"/>
      </w:pPr>
      <w:r>
        <w:rPr>
          <w:rFonts w:ascii="Times New Roman"/>
          <w:b w:val="false"/>
          <w:i w:val="false"/>
          <w:color w:val="000000"/>
          <w:sz w:val="28"/>
        </w:rPr>
        <w:t>
      1) аварийные суда, суда, следующие для оказания помощи, и суда с тяжелобольным на борту;</w:t>
      </w:r>
    </w:p>
    <w:p>
      <w:pPr>
        <w:spacing w:after="0"/>
        <w:ind w:left="0"/>
        <w:jc w:val="both"/>
      </w:pPr>
      <w:r>
        <w:rPr>
          <w:rFonts w:ascii="Times New Roman"/>
          <w:b w:val="false"/>
          <w:i w:val="false"/>
          <w:color w:val="000000"/>
          <w:sz w:val="28"/>
        </w:rPr>
        <w:t>
      2) корабли и суда морских частей пограничных войск;</w:t>
      </w:r>
    </w:p>
    <w:p>
      <w:pPr>
        <w:spacing w:after="0"/>
        <w:ind w:left="0"/>
        <w:jc w:val="both"/>
      </w:pPr>
      <w:r>
        <w:rPr>
          <w:rFonts w:ascii="Times New Roman"/>
          <w:b w:val="false"/>
          <w:i w:val="false"/>
          <w:color w:val="000000"/>
          <w:sz w:val="28"/>
        </w:rPr>
        <w:t>
      3) паромы и пассажирские суда, следующие по расписанию;</w:t>
      </w:r>
    </w:p>
    <w:p>
      <w:pPr>
        <w:spacing w:after="0"/>
        <w:ind w:left="0"/>
        <w:jc w:val="both"/>
      </w:pPr>
      <w:r>
        <w:rPr>
          <w:rFonts w:ascii="Times New Roman"/>
          <w:b w:val="false"/>
          <w:i w:val="false"/>
          <w:color w:val="000000"/>
          <w:sz w:val="28"/>
        </w:rPr>
        <w:t>
      4) суда – газовозы;</w:t>
      </w:r>
    </w:p>
    <w:p>
      <w:pPr>
        <w:spacing w:after="0"/>
        <w:ind w:left="0"/>
        <w:jc w:val="both"/>
      </w:pPr>
      <w:r>
        <w:rPr>
          <w:rFonts w:ascii="Times New Roman"/>
          <w:b w:val="false"/>
          <w:i w:val="false"/>
          <w:color w:val="000000"/>
          <w:sz w:val="28"/>
        </w:rPr>
        <w:t>
      5) суда со скоропортящимися грузами и рыбной продукцией;</w:t>
      </w:r>
    </w:p>
    <w:p>
      <w:pPr>
        <w:spacing w:after="0"/>
        <w:ind w:left="0"/>
        <w:jc w:val="both"/>
      </w:pPr>
      <w:r>
        <w:rPr>
          <w:rFonts w:ascii="Times New Roman"/>
          <w:b w:val="false"/>
          <w:i w:val="false"/>
          <w:color w:val="000000"/>
          <w:sz w:val="28"/>
        </w:rPr>
        <w:t>
      6) суда с опасными грузами;</w:t>
      </w:r>
    </w:p>
    <w:p>
      <w:pPr>
        <w:spacing w:after="0"/>
        <w:ind w:left="0"/>
        <w:jc w:val="both"/>
      </w:pPr>
      <w:r>
        <w:rPr>
          <w:rFonts w:ascii="Times New Roman"/>
          <w:b w:val="false"/>
          <w:i w:val="false"/>
          <w:color w:val="000000"/>
          <w:sz w:val="28"/>
        </w:rPr>
        <w:t>
      7) линейные суда;</w:t>
      </w:r>
    </w:p>
    <w:p>
      <w:pPr>
        <w:spacing w:after="0"/>
        <w:ind w:left="0"/>
        <w:jc w:val="both"/>
      </w:pPr>
      <w:r>
        <w:rPr>
          <w:rFonts w:ascii="Times New Roman"/>
          <w:b w:val="false"/>
          <w:i w:val="false"/>
          <w:color w:val="000000"/>
          <w:sz w:val="28"/>
        </w:rPr>
        <w:t>
      8) прочие суда в соответствии со временем поступления заявок.</w:t>
      </w:r>
    </w:p>
    <w:bookmarkStart w:name="z82" w:id="114"/>
    <w:p>
      <w:pPr>
        <w:spacing w:after="0"/>
        <w:ind w:left="0"/>
        <w:jc w:val="both"/>
      </w:pPr>
      <w:r>
        <w:rPr>
          <w:rFonts w:ascii="Times New Roman"/>
          <w:b w:val="false"/>
          <w:i w:val="false"/>
          <w:color w:val="000000"/>
          <w:sz w:val="28"/>
        </w:rPr>
        <w:t>
      61. Информация о подходе судна к порту назначения передается: капитаном судна при следовании в морской порт Республики Казахстан – диспетчеру порта, капитану порта и при необходимости в другие адреса.</w:t>
      </w:r>
    </w:p>
    <w:bookmarkEnd w:id="114"/>
    <w:bookmarkStart w:name="z83" w:id="115"/>
    <w:p>
      <w:pPr>
        <w:spacing w:after="0"/>
        <w:ind w:left="0"/>
        <w:jc w:val="both"/>
      </w:pPr>
      <w:r>
        <w:rPr>
          <w:rFonts w:ascii="Times New Roman"/>
          <w:b w:val="false"/>
          <w:i w:val="false"/>
          <w:color w:val="000000"/>
          <w:sz w:val="28"/>
        </w:rPr>
        <w:t>
      62. Информация о подходе сообщается за 48 часов, вторично – за 24 часа и уточняется за 4 часа до подхода. При длительности перехода менее 48 часов – в пределах 2 часов после выхода судна из порта отправления. Капитаны рыбопромыслового флота сообщают время снятия с промысла, а также время подхода к порту не позднее, чем за 48 часов.</w:t>
      </w:r>
    </w:p>
    <w:bookmarkEnd w:id="115"/>
    <w:bookmarkStart w:name="z84" w:id="116"/>
    <w:p>
      <w:pPr>
        <w:spacing w:after="0"/>
        <w:ind w:left="0"/>
        <w:jc w:val="both"/>
      </w:pPr>
      <w:r>
        <w:rPr>
          <w:rFonts w:ascii="Times New Roman"/>
          <w:b w:val="false"/>
          <w:i w:val="false"/>
          <w:color w:val="000000"/>
          <w:sz w:val="28"/>
        </w:rPr>
        <w:t>
      63. Приход судна в порт оформляется в Морской администрации порта в течение 24 часов с момента прибытия с соблюдением пограничных, таможенных, санитарных и карантинных требований. Приход судна оформляется по представлению Общей декларации, судовой роли и списка пассажиров.</w:t>
      </w:r>
    </w:p>
    <w:bookmarkEnd w:id="116"/>
    <w:bookmarkStart w:name="z85" w:id="117"/>
    <w:p>
      <w:pPr>
        <w:spacing w:after="0"/>
        <w:ind w:left="0"/>
        <w:jc w:val="both"/>
      </w:pPr>
      <w:r>
        <w:rPr>
          <w:rFonts w:ascii="Times New Roman"/>
          <w:b w:val="false"/>
          <w:i w:val="false"/>
          <w:color w:val="000000"/>
          <w:sz w:val="28"/>
        </w:rPr>
        <w:t>
      64. Оформление выхода судна в рейс осуществляется Морской администрацией порта. Оформление производится при наличии действительных судовых документов, выданных уполномоченным органом или другим классификационным обществом, подтверждающих удовлетворительное техническое и мореходное состояние судна, а также при отсутствии препятствий со стороны пожарной охраны и санитарно-карантинного контроля. Готовность судна к выходу в море проверяется Морской администрацией порта.</w:t>
      </w:r>
    </w:p>
    <w:bookmarkEnd w:id="117"/>
    <w:bookmarkStart w:name="z86" w:id="118"/>
    <w:p>
      <w:pPr>
        <w:spacing w:after="0"/>
        <w:ind w:left="0"/>
        <w:jc w:val="left"/>
      </w:pPr>
      <w:r>
        <w:rPr>
          <w:rFonts w:ascii="Times New Roman"/>
          <w:b/>
          <w:i w:val="false"/>
          <w:color w:val="000000"/>
        </w:rPr>
        <w:t xml:space="preserve"> Глава 15. Порядок организации равного доступа к услугам аэронавигации</w:t>
      </w:r>
    </w:p>
    <w:bookmarkEnd w:id="118"/>
    <w:p>
      <w:pPr>
        <w:spacing w:after="0"/>
        <w:ind w:left="0"/>
        <w:jc w:val="both"/>
      </w:pPr>
      <w:r>
        <w:rPr>
          <w:rFonts w:ascii="Times New Roman"/>
          <w:b w:val="false"/>
          <w:i w:val="false"/>
          <w:color w:val="ff0000"/>
          <w:sz w:val="28"/>
        </w:rPr>
        <w:t xml:space="preserve">
      Сноска. Заголовок главы 15 в редакции приказа Министра национальной экономики РК от 28.02.2017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 w:id="119"/>
    <w:p>
      <w:pPr>
        <w:spacing w:after="0"/>
        <w:ind w:left="0"/>
        <w:jc w:val="both"/>
      </w:pPr>
      <w:r>
        <w:rPr>
          <w:rFonts w:ascii="Times New Roman"/>
          <w:b w:val="false"/>
          <w:i w:val="false"/>
          <w:color w:val="000000"/>
          <w:sz w:val="28"/>
        </w:rPr>
        <w:t>
      65. Для заключения договора с Субъектами в сфере аэронавигации, в целях получения доступа к регулируемым услугам аэронавигации, потребители направляют письменное обращение к Субъектам в сфере аэронавигации с приложением копий следующих документов:</w:t>
      </w:r>
    </w:p>
    <w:bookmarkEnd w:id="119"/>
    <w:p>
      <w:pPr>
        <w:spacing w:after="0"/>
        <w:ind w:left="0"/>
        <w:jc w:val="both"/>
      </w:pPr>
      <w:r>
        <w:rPr>
          <w:rFonts w:ascii="Times New Roman"/>
          <w:b w:val="false"/>
          <w:i w:val="false"/>
          <w:color w:val="000000"/>
          <w:sz w:val="28"/>
        </w:rPr>
        <w:t>
      1) сертификата эксплуатанта;</w:t>
      </w:r>
    </w:p>
    <w:p>
      <w:pPr>
        <w:spacing w:after="0"/>
        <w:ind w:left="0"/>
        <w:jc w:val="both"/>
      </w:pPr>
      <w:r>
        <w:rPr>
          <w:rFonts w:ascii="Times New Roman"/>
          <w:b w:val="false"/>
          <w:i w:val="false"/>
          <w:color w:val="000000"/>
          <w:sz w:val="28"/>
        </w:rPr>
        <w:t>
      2) свидетельства о государственной регистрации гражданского воздушного судна;</w:t>
      </w:r>
    </w:p>
    <w:p>
      <w:pPr>
        <w:spacing w:after="0"/>
        <w:ind w:left="0"/>
        <w:jc w:val="both"/>
      </w:pPr>
      <w:r>
        <w:rPr>
          <w:rFonts w:ascii="Times New Roman"/>
          <w:b w:val="false"/>
          <w:i w:val="false"/>
          <w:color w:val="000000"/>
          <w:sz w:val="28"/>
        </w:rPr>
        <w:t>
      3) сертификатов летной годности по всем типам воздушных судов;</w:t>
      </w:r>
    </w:p>
    <w:p>
      <w:pPr>
        <w:spacing w:after="0"/>
        <w:ind w:left="0"/>
        <w:jc w:val="both"/>
      </w:pPr>
      <w:r>
        <w:rPr>
          <w:rFonts w:ascii="Times New Roman"/>
          <w:b w:val="false"/>
          <w:i w:val="false"/>
          <w:color w:val="000000"/>
          <w:sz w:val="28"/>
        </w:rPr>
        <w:t>
      4) устав;</w:t>
      </w:r>
    </w:p>
    <w:p>
      <w:pPr>
        <w:spacing w:after="0"/>
        <w:ind w:left="0"/>
        <w:jc w:val="both"/>
      </w:pPr>
      <w:r>
        <w:rPr>
          <w:rFonts w:ascii="Times New Roman"/>
          <w:b w:val="false"/>
          <w:i w:val="false"/>
          <w:color w:val="000000"/>
          <w:sz w:val="28"/>
        </w:rPr>
        <w:t>
      5) копию свидетельства* или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p>
      <w:pPr>
        <w:spacing w:after="0"/>
        <w:ind w:left="0"/>
        <w:jc w:val="both"/>
      </w:pPr>
      <w:r>
        <w:rPr>
          <w:rFonts w:ascii="Times New Roman"/>
          <w:b w:val="false"/>
          <w:i w:val="false"/>
          <w:color w:val="000000"/>
          <w:sz w:val="28"/>
        </w:rPr>
        <w:t>
      6) свидетельства о постановке на учет по налогу на добавленную стоимость;</w:t>
      </w:r>
    </w:p>
    <w:p>
      <w:pPr>
        <w:spacing w:after="0"/>
        <w:ind w:left="0"/>
        <w:jc w:val="both"/>
      </w:pPr>
      <w:r>
        <w:rPr>
          <w:rFonts w:ascii="Times New Roman"/>
          <w:b w:val="false"/>
          <w:i w:val="false"/>
          <w:color w:val="000000"/>
          <w:sz w:val="28"/>
        </w:rPr>
        <w:t>
      7) письмо Международной организации гражданской авиации (ИКАО) о присвоении трехбуквенного кода.</w:t>
      </w:r>
    </w:p>
    <w:bookmarkStart w:name="z88" w:id="120"/>
    <w:p>
      <w:pPr>
        <w:spacing w:after="0"/>
        <w:ind w:left="0"/>
        <w:jc w:val="both"/>
      </w:pPr>
      <w:r>
        <w:rPr>
          <w:rFonts w:ascii="Times New Roman"/>
          <w:b w:val="false"/>
          <w:i w:val="false"/>
          <w:color w:val="000000"/>
          <w:sz w:val="28"/>
        </w:rPr>
        <w:t>
      66. При соблюдении потребителями и Представителями требований настоящих Правил субъектам естественных монополий в сфере аэронавигации отказывать потребителям в оказании регулируемых услуг аэронавигации не допускается.</w:t>
      </w:r>
    </w:p>
    <w:bookmarkEnd w:id="120"/>
    <w:bookmarkStart w:name="z89" w:id="121"/>
    <w:p>
      <w:pPr>
        <w:spacing w:after="0"/>
        <w:ind w:left="0"/>
        <w:jc w:val="both"/>
      </w:pPr>
      <w:r>
        <w:rPr>
          <w:rFonts w:ascii="Times New Roman"/>
          <w:b w:val="false"/>
          <w:i w:val="false"/>
          <w:color w:val="000000"/>
          <w:sz w:val="28"/>
        </w:rPr>
        <w:t>
      67. Иностранные воздушные перевозчики осуществляют свою деятельность на территории Республики Казахстан согласно законодательству Республики Казахстан и международным договорам, участницей которых является Республика Казахстан.</w:t>
      </w:r>
    </w:p>
    <w:bookmarkEnd w:id="121"/>
    <w:bookmarkStart w:name="z90" w:id="122"/>
    <w:p>
      <w:pPr>
        <w:spacing w:after="0"/>
        <w:ind w:left="0"/>
        <w:jc w:val="left"/>
      </w:pPr>
      <w:r>
        <w:rPr>
          <w:rFonts w:ascii="Times New Roman"/>
          <w:b/>
          <w:i w:val="false"/>
          <w:color w:val="000000"/>
        </w:rPr>
        <w:t xml:space="preserve"> 16. Порядок организации равного доступа к регулируемым услугам</w:t>
      </w:r>
      <w:r>
        <w:br/>
      </w:r>
      <w:r>
        <w:rPr>
          <w:rFonts w:ascii="Times New Roman"/>
          <w:b/>
          <w:i w:val="false"/>
          <w:color w:val="000000"/>
        </w:rPr>
        <w:t>(товарам, работам) в сфере транспортировки нефти и (или)</w:t>
      </w:r>
      <w:r>
        <w:br/>
      </w:r>
      <w:r>
        <w:rPr>
          <w:rFonts w:ascii="Times New Roman"/>
          <w:b/>
          <w:i w:val="false"/>
          <w:color w:val="000000"/>
        </w:rPr>
        <w:t>нефтепродуктов по магистральным трубопроводам</w:t>
      </w:r>
    </w:p>
    <w:bookmarkEnd w:id="122"/>
    <w:bookmarkStart w:name="z91" w:id="123"/>
    <w:p>
      <w:pPr>
        <w:spacing w:after="0"/>
        <w:ind w:left="0"/>
        <w:jc w:val="both"/>
      </w:pPr>
      <w:r>
        <w:rPr>
          <w:rFonts w:ascii="Times New Roman"/>
          <w:b w:val="false"/>
          <w:i w:val="false"/>
          <w:color w:val="ff0000"/>
          <w:sz w:val="28"/>
        </w:rPr>
        <w:t xml:space="preserve">
      Сноска. Глава 16 исключена приказом Министра национальной экономики РК от 28.02.2017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3"/>
    <w:bookmarkStart w:name="z94" w:id="124"/>
    <w:p>
      <w:pPr>
        <w:spacing w:after="0"/>
        <w:ind w:left="0"/>
        <w:jc w:val="left"/>
      </w:pPr>
      <w:r>
        <w:rPr>
          <w:rFonts w:ascii="Times New Roman"/>
          <w:b/>
          <w:i w:val="false"/>
          <w:color w:val="000000"/>
        </w:rPr>
        <w:t xml:space="preserve"> Глава 17. Порядок организации равного доступа на подключение к регулируемым услугам (товарам, работам) по хранению, транспортировке товарного газа по соединительным и (или) газораспределительным системам, эксплуатации групповых резервуарных установок, транспортировке сырого газа по соединительным газопроводам и процедура организации равного доступа при выдаче технических условий на подключение к сетям газоснабжения</w:t>
      </w:r>
    </w:p>
    <w:bookmarkEnd w:id="124"/>
    <w:p>
      <w:pPr>
        <w:spacing w:after="0"/>
        <w:ind w:left="0"/>
        <w:jc w:val="both"/>
      </w:pPr>
      <w:r>
        <w:rPr>
          <w:rFonts w:ascii="Times New Roman"/>
          <w:b w:val="false"/>
          <w:i w:val="false"/>
          <w:color w:val="ff0000"/>
          <w:sz w:val="28"/>
        </w:rPr>
        <w:t xml:space="preserve">
      Сноска. Заголовок главы 17 в редакции приказа Министра национальной экономики РК от 15.03.2018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 w:id="125"/>
    <w:p>
      <w:pPr>
        <w:spacing w:after="0"/>
        <w:ind w:left="0"/>
        <w:jc w:val="both"/>
      </w:pPr>
      <w:r>
        <w:rPr>
          <w:rFonts w:ascii="Times New Roman"/>
          <w:b w:val="false"/>
          <w:i w:val="false"/>
          <w:color w:val="000000"/>
          <w:sz w:val="28"/>
        </w:rPr>
        <w:t>
      71. Заявка потребителя на получение доступа к регулируемым услугам в сфере хранения, транспортировки газа или газового конденсата по распределительным трубопроводам, эксплуатации газораспределительных установок и связанных с ними газораспределительных газопроводов должна содержать следующие сведения и документы:</w:t>
      </w:r>
    </w:p>
    <w:bookmarkEnd w:id="125"/>
    <w:bookmarkStart w:name="z55" w:id="126"/>
    <w:p>
      <w:pPr>
        <w:spacing w:after="0"/>
        <w:ind w:left="0"/>
        <w:jc w:val="both"/>
      </w:pPr>
      <w:r>
        <w:rPr>
          <w:rFonts w:ascii="Times New Roman"/>
          <w:b w:val="false"/>
          <w:i w:val="false"/>
          <w:color w:val="000000"/>
          <w:sz w:val="28"/>
        </w:rPr>
        <w:t>
      1) реквизиты потребителя;</w:t>
      </w:r>
    </w:p>
    <w:bookmarkEnd w:id="126"/>
    <w:bookmarkStart w:name="z56" w:id="127"/>
    <w:p>
      <w:pPr>
        <w:spacing w:after="0"/>
        <w:ind w:left="0"/>
        <w:jc w:val="both"/>
      </w:pPr>
      <w:r>
        <w:rPr>
          <w:rFonts w:ascii="Times New Roman"/>
          <w:b w:val="false"/>
          <w:i w:val="false"/>
          <w:color w:val="000000"/>
          <w:sz w:val="28"/>
        </w:rPr>
        <w:t>
      2) для юридических лиц (нотариально засвидетельствованные копии с оригинала устава, свидетельства или справки о государственной регистрации (перерегистрации) юридического лица – для резидентов Республики Казахстан, легализованной выписки из торгового реестра или другого легализованного документа, удостоверяющего,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 - для нерезидентов Республики Казахстан);</w:t>
      </w:r>
    </w:p>
    <w:bookmarkEnd w:id="127"/>
    <w:bookmarkStart w:name="z57" w:id="128"/>
    <w:p>
      <w:pPr>
        <w:spacing w:after="0"/>
        <w:ind w:left="0"/>
        <w:jc w:val="both"/>
      </w:pPr>
      <w:r>
        <w:rPr>
          <w:rFonts w:ascii="Times New Roman"/>
          <w:b w:val="false"/>
          <w:i w:val="false"/>
          <w:color w:val="000000"/>
          <w:sz w:val="28"/>
        </w:rPr>
        <w:t>
      для физических лиц (документ о регистрации в качестве субъекта предпринимательства и копия документа, удостоверяющего личность).</w:t>
      </w:r>
    </w:p>
    <w:bookmarkEnd w:id="128"/>
    <w:bookmarkStart w:name="z58" w:id="129"/>
    <w:p>
      <w:pPr>
        <w:spacing w:after="0"/>
        <w:ind w:left="0"/>
        <w:jc w:val="both"/>
      </w:pPr>
      <w:r>
        <w:rPr>
          <w:rFonts w:ascii="Times New Roman"/>
          <w:b w:val="false"/>
          <w:i w:val="false"/>
          <w:color w:val="000000"/>
          <w:sz w:val="28"/>
        </w:rPr>
        <w:t>
      3) подтверждение наличия соответствующего объема газа или газового конденсата (ресурсная справка, нотариально засвидетельствованная копия договора закупки газа или газового конденсата), для всех потребителей;</w:t>
      </w:r>
    </w:p>
    <w:bookmarkEnd w:id="129"/>
    <w:bookmarkStart w:name="z59" w:id="130"/>
    <w:p>
      <w:pPr>
        <w:spacing w:after="0"/>
        <w:ind w:left="0"/>
        <w:jc w:val="both"/>
      </w:pPr>
      <w:r>
        <w:rPr>
          <w:rFonts w:ascii="Times New Roman"/>
          <w:b w:val="false"/>
          <w:i w:val="false"/>
          <w:color w:val="000000"/>
          <w:sz w:val="28"/>
        </w:rPr>
        <w:t>
      4) срок начала и окончания транспортировки газа или газового конденсата для всех потребителей – в случае предоставления заявки на получение доступа к регулируемым услугам по транспортировке газа или газового конденсата по распределительным трубопроводам;</w:t>
      </w:r>
    </w:p>
    <w:bookmarkEnd w:id="130"/>
    <w:bookmarkStart w:name="z60" w:id="131"/>
    <w:p>
      <w:pPr>
        <w:spacing w:after="0"/>
        <w:ind w:left="0"/>
        <w:jc w:val="both"/>
      </w:pPr>
      <w:r>
        <w:rPr>
          <w:rFonts w:ascii="Times New Roman"/>
          <w:b w:val="false"/>
          <w:i w:val="false"/>
          <w:color w:val="000000"/>
          <w:sz w:val="28"/>
        </w:rPr>
        <w:t>
      5) пункт на начало маршрута транспортировки газа или газового конденсата для всех потребителей – в случае предоставления заявки на получение доступа к регулируемым услугам по транспортировке газа или газового конденсата по распределительным трубопроводам;</w:t>
      </w:r>
    </w:p>
    <w:bookmarkEnd w:id="131"/>
    <w:bookmarkStart w:name="z61" w:id="132"/>
    <w:p>
      <w:pPr>
        <w:spacing w:after="0"/>
        <w:ind w:left="0"/>
        <w:jc w:val="both"/>
      </w:pPr>
      <w:r>
        <w:rPr>
          <w:rFonts w:ascii="Times New Roman"/>
          <w:b w:val="false"/>
          <w:i w:val="false"/>
          <w:color w:val="000000"/>
          <w:sz w:val="28"/>
        </w:rPr>
        <w:t>
      6) пункт на конец маршрута транспортировки газа или газового конденсата для всех потребителей – в случае предоставления заявки на получение доступа к регулируемым услугам по транспортировке газа или газового конденсата по распределительным трубопроводам;</w:t>
      </w:r>
    </w:p>
    <w:bookmarkEnd w:id="132"/>
    <w:bookmarkStart w:name="z62" w:id="133"/>
    <w:p>
      <w:pPr>
        <w:spacing w:after="0"/>
        <w:ind w:left="0"/>
        <w:jc w:val="both"/>
      </w:pPr>
      <w:r>
        <w:rPr>
          <w:rFonts w:ascii="Times New Roman"/>
          <w:b w:val="false"/>
          <w:i w:val="false"/>
          <w:color w:val="000000"/>
          <w:sz w:val="28"/>
        </w:rPr>
        <w:t>
      7) о приеме газа или газового конденсата, для всех потребителей – в случае предоставления заявки на получение доступа к регулируемым услугам по хранению газа и (или) эксплуатации газораспределительных установок и связанных с ними газораспределительных газопроводов;</w:t>
      </w:r>
    </w:p>
    <w:bookmarkEnd w:id="133"/>
    <w:bookmarkStart w:name="z63" w:id="134"/>
    <w:p>
      <w:pPr>
        <w:spacing w:after="0"/>
        <w:ind w:left="0"/>
        <w:jc w:val="both"/>
      </w:pPr>
      <w:r>
        <w:rPr>
          <w:rFonts w:ascii="Times New Roman"/>
          <w:b w:val="false"/>
          <w:i w:val="false"/>
          <w:color w:val="000000"/>
          <w:sz w:val="28"/>
        </w:rPr>
        <w:t>
      8) срок начала закачки и окончания отбора газа или газового конденсата, для всех потребителей – в случае предоставления заявки на получение доступа к регулируемым услугам по хранению газа;</w:t>
      </w:r>
    </w:p>
    <w:bookmarkEnd w:id="134"/>
    <w:bookmarkStart w:name="z64" w:id="135"/>
    <w:p>
      <w:pPr>
        <w:spacing w:after="0"/>
        <w:ind w:left="0"/>
        <w:jc w:val="both"/>
      </w:pPr>
      <w:r>
        <w:rPr>
          <w:rFonts w:ascii="Times New Roman"/>
          <w:b w:val="false"/>
          <w:i w:val="false"/>
          <w:color w:val="000000"/>
          <w:sz w:val="28"/>
        </w:rPr>
        <w:t>
      9) срок начала и окончания поставки газа или газового конденсата, для всех потребителей – в случае предоставления заявки на получение доступа к регулируемым услугам по эксплуатации газораспределительных установок и связанных с ними газораспределительных газопроводов;</w:t>
      </w:r>
    </w:p>
    <w:bookmarkEnd w:id="135"/>
    <w:bookmarkStart w:name="z65" w:id="136"/>
    <w:p>
      <w:pPr>
        <w:spacing w:after="0"/>
        <w:ind w:left="0"/>
        <w:jc w:val="both"/>
      </w:pPr>
      <w:r>
        <w:rPr>
          <w:rFonts w:ascii="Times New Roman"/>
          <w:b w:val="false"/>
          <w:i w:val="false"/>
          <w:color w:val="000000"/>
          <w:sz w:val="28"/>
        </w:rPr>
        <w:t>
      10) характеристики и параметры поставляемого газа или газового конденсата для всех потребителей.</w:t>
      </w:r>
    </w:p>
    <w:bookmarkEnd w:id="136"/>
    <w:bookmarkStart w:name="z66" w:id="137"/>
    <w:p>
      <w:pPr>
        <w:spacing w:after="0"/>
        <w:ind w:left="0"/>
        <w:jc w:val="both"/>
      </w:pPr>
      <w:r>
        <w:rPr>
          <w:rFonts w:ascii="Times New Roman"/>
          <w:b w:val="false"/>
          <w:i w:val="false"/>
          <w:color w:val="000000"/>
          <w:sz w:val="28"/>
        </w:rPr>
        <w:t>
      72. Документы, представляемые потребителями-нерезидентами Республики Казахстан и исходящие из страны их пребывания должны быть легализованы в установленном законодательством порядке, либо иметь апостиль.</w:t>
      </w:r>
    </w:p>
    <w:bookmarkEnd w:id="137"/>
    <w:bookmarkStart w:name="z67" w:id="138"/>
    <w:p>
      <w:pPr>
        <w:spacing w:after="0"/>
        <w:ind w:left="0"/>
        <w:jc w:val="both"/>
      </w:pPr>
      <w:r>
        <w:rPr>
          <w:rFonts w:ascii="Times New Roman"/>
          <w:b w:val="false"/>
          <w:i w:val="false"/>
          <w:color w:val="000000"/>
          <w:sz w:val="28"/>
        </w:rPr>
        <w:t>
      73. В случае ограниченной технической возможности оказания регулируемых услуг вследствие аварии либо при отсутствии достаточной для удовлетворения всех рассматриваемых заявок свободной мощности трубопроводов, приоритет первоочередного доступа к регулируемым услугам по транспортировке газа или газового конденсата по распределительным трубопроводам субъектом естественной монополии, оказывающим регулируемые услуги по транспортировке газа или газового конденсата по распределительным трубопроводам отдается потребителям, поставляющим газ или газовый конденсат, предназначенный потребителям в следующей очередности:</w:t>
      </w:r>
    </w:p>
    <w:bookmarkEnd w:id="138"/>
    <w:bookmarkStart w:name="z68" w:id="139"/>
    <w:p>
      <w:pPr>
        <w:spacing w:after="0"/>
        <w:ind w:left="0"/>
        <w:jc w:val="both"/>
      </w:pPr>
      <w:r>
        <w:rPr>
          <w:rFonts w:ascii="Times New Roman"/>
          <w:b w:val="false"/>
          <w:i w:val="false"/>
          <w:color w:val="000000"/>
          <w:sz w:val="28"/>
        </w:rPr>
        <w:t>
      1) населению, пользующемуся газом или газовым конденсатом в бытовых целях;</w:t>
      </w:r>
    </w:p>
    <w:bookmarkEnd w:id="139"/>
    <w:bookmarkStart w:name="z69" w:id="140"/>
    <w:p>
      <w:pPr>
        <w:spacing w:after="0"/>
        <w:ind w:left="0"/>
        <w:jc w:val="both"/>
      </w:pPr>
      <w:r>
        <w:rPr>
          <w:rFonts w:ascii="Times New Roman"/>
          <w:b w:val="false"/>
          <w:i w:val="false"/>
          <w:color w:val="000000"/>
          <w:sz w:val="28"/>
        </w:rPr>
        <w:t>
      2) объектам коммунально-бытового назначения;</w:t>
      </w:r>
    </w:p>
    <w:bookmarkEnd w:id="140"/>
    <w:bookmarkStart w:name="z70" w:id="141"/>
    <w:p>
      <w:pPr>
        <w:spacing w:after="0"/>
        <w:ind w:left="0"/>
        <w:jc w:val="both"/>
      </w:pPr>
      <w:r>
        <w:rPr>
          <w:rFonts w:ascii="Times New Roman"/>
          <w:b w:val="false"/>
          <w:i w:val="false"/>
          <w:color w:val="000000"/>
          <w:sz w:val="28"/>
        </w:rPr>
        <w:t>
      3) потребителям, использующим газ или газовый конденсат в качестве сырья или топлива для выпуска продукции с непрерывным циклом технологического процесса;</w:t>
      </w:r>
    </w:p>
    <w:bookmarkEnd w:id="141"/>
    <w:bookmarkStart w:name="z71" w:id="142"/>
    <w:p>
      <w:pPr>
        <w:spacing w:after="0"/>
        <w:ind w:left="0"/>
        <w:jc w:val="both"/>
      </w:pPr>
      <w:r>
        <w:rPr>
          <w:rFonts w:ascii="Times New Roman"/>
          <w:b w:val="false"/>
          <w:i w:val="false"/>
          <w:color w:val="000000"/>
          <w:sz w:val="28"/>
        </w:rPr>
        <w:t>
      4) электростанциям и промышленным предприятиям, газоснабжение которых в весенне-зимний период должно регулироваться путем частичного или полного перехода их на резервные виды топлива в установленном законодательством порядке;</w:t>
      </w:r>
    </w:p>
    <w:bookmarkEnd w:id="142"/>
    <w:bookmarkStart w:name="z72" w:id="143"/>
    <w:p>
      <w:pPr>
        <w:spacing w:after="0"/>
        <w:ind w:left="0"/>
        <w:jc w:val="both"/>
      </w:pPr>
      <w:r>
        <w:rPr>
          <w:rFonts w:ascii="Times New Roman"/>
          <w:b w:val="false"/>
          <w:i w:val="false"/>
          <w:color w:val="000000"/>
          <w:sz w:val="28"/>
        </w:rPr>
        <w:t>
      5) остальным потребителям.</w:t>
      </w:r>
    </w:p>
    <w:bookmarkEnd w:id="143"/>
    <w:bookmarkStart w:name="z73" w:id="144"/>
    <w:p>
      <w:pPr>
        <w:spacing w:after="0"/>
        <w:ind w:left="0"/>
        <w:jc w:val="both"/>
      </w:pPr>
      <w:r>
        <w:rPr>
          <w:rFonts w:ascii="Times New Roman"/>
          <w:b w:val="false"/>
          <w:i w:val="false"/>
          <w:color w:val="000000"/>
          <w:sz w:val="28"/>
        </w:rPr>
        <w:t>
      74. В случае ограниченной технической возможности оказания регулируемых услуг вследствие аварии либо при отсутствии достаточной для удовлетворения всех рассматриваемых заявок свободной мощности хранилища газа, приоритет первоочередного доступа к регулируемым услугам по хранению газа отдается потребителям, хранящим газ, предназначенный потребителям в следующей очередности:</w:t>
      </w:r>
    </w:p>
    <w:bookmarkEnd w:id="144"/>
    <w:bookmarkStart w:name="z74" w:id="145"/>
    <w:p>
      <w:pPr>
        <w:spacing w:after="0"/>
        <w:ind w:left="0"/>
        <w:jc w:val="both"/>
      </w:pPr>
      <w:r>
        <w:rPr>
          <w:rFonts w:ascii="Times New Roman"/>
          <w:b w:val="false"/>
          <w:i w:val="false"/>
          <w:color w:val="000000"/>
          <w:sz w:val="28"/>
        </w:rPr>
        <w:t>
      1) населению, пользующемуся газом или газовым конденсатом в бытовых целях;</w:t>
      </w:r>
    </w:p>
    <w:bookmarkEnd w:id="145"/>
    <w:bookmarkStart w:name="z75" w:id="146"/>
    <w:p>
      <w:pPr>
        <w:spacing w:after="0"/>
        <w:ind w:left="0"/>
        <w:jc w:val="both"/>
      </w:pPr>
      <w:r>
        <w:rPr>
          <w:rFonts w:ascii="Times New Roman"/>
          <w:b w:val="false"/>
          <w:i w:val="false"/>
          <w:color w:val="000000"/>
          <w:sz w:val="28"/>
        </w:rPr>
        <w:t>
      2) объектам коммунально-бытового назначения;</w:t>
      </w:r>
    </w:p>
    <w:bookmarkEnd w:id="146"/>
    <w:bookmarkStart w:name="z76" w:id="147"/>
    <w:p>
      <w:pPr>
        <w:spacing w:after="0"/>
        <w:ind w:left="0"/>
        <w:jc w:val="both"/>
      </w:pPr>
      <w:r>
        <w:rPr>
          <w:rFonts w:ascii="Times New Roman"/>
          <w:b w:val="false"/>
          <w:i w:val="false"/>
          <w:color w:val="000000"/>
          <w:sz w:val="28"/>
        </w:rPr>
        <w:t>
      3) потребителям, использующим газ или газовый конденсат в качестве сырья или топлива для выпуска продукции с непрерывным циклом технологического процесса;</w:t>
      </w:r>
    </w:p>
    <w:bookmarkEnd w:id="147"/>
    <w:bookmarkStart w:name="z77" w:id="148"/>
    <w:p>
      <w:pPr>
        <w:spacing w:after="0"/>
        <w:ind w:left="0"/>
        <w:jc w:val="both"/>
      </w:pPr>
      <w:r>
        <w:rPr>
          <w:rFonts w:ascii="Times New Roman"/>
          <w:b w:val="false"/>
          <w:i w:val="false"/>
          <w:color w:val="000000"/>
          <w:sz w:val="28"/>
        </w:rPr>
        <w:t>
      4) электростанциям и промышленным предприятиям, газоснабжение которых в весенне-зимний период должно регулироваться путем частичного или полного перехода их на резервные виды топлива в установленном законодательством порядке;</w:t>
      </w:r>
    </w:p>
    <w:bookmarkEnd w:id="148"/>
    <w:bookmarkStart w:name="z78" w:id="149"/>
    <w:p>
      <w:pPr>
        <w:spacing w:after="0"/>
        <w:ind w:left="0"/>
        <w:jc w:val="both"/>
      </w:pPr>
      <w:r>
        <w:rPr>
          <w:rFonts w:ascii="Times New Roman"/>
          <w:b w:val="false"/>
          <w:i w:val="false"/>
          <w:color w:val="000000"/>
          <w:sz w:val="28"/>
        </w:rPr>
        <w:t>
      5) остальным потребителям.</w:t>
      </w:r>
    </w:p>
    <w:bookmarkEnd w:id="149"/>
    <w:bookmarkStart w:name="z79" w:id="150"/>
    <w:p>
      <w:pPr>
        <w:spacing w:after="0"/>
        <w:ind w:left="0"/>
        <w:jc w:val="both"/>
      </w:pPr>
      <w:r>
        <w:rPr>
          <w:rFonts w:ascii="Times New Roman"/>
          <w:b w:val="false"/>
          <w:i w:val="false"/>
          <w:color w:val="000000"/>
          <w:sz w:val="28"/>
        </w:rPr>
        <w:t xml:space="preserve">
      75. К заявлению о выдаче технических условий на подключение к сетям газоснабжения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прилагаются:</w:t>
      </w:r>
    </w:p>
    <w:bookmarkEnd w:id="150"/>
    <w:p>
      <w:pPr>
        <w:spacing w:after="0"/>
        <w:ind w:left="0"/>
        <w:jc w:val="both"/>
      </w:pPr>
      <w:r>
        <w:rPr>
          <w:rFonts w:ascii="Times New Roman"/>
          <w:b w:val="false"/>
          <w:i w:val="false"/>
          <w:color w:val="000000"/>
          <w:sz w:val="28"/>
        </w:rPr>
        <w:t>
      1) копия документа, удостоверяющего личность владельца объекта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регистрации/перерегистрации – для юридических лиц;</w:t>
      </w:r>
    </w:p>
    <w:p>
      <w:pPr>
        <w:spacing w:after="0"/>
        <w:ind w:left="0"/>
        <w:jc w:val="both"/>
      </w:pPr>
      <w:r>
        <w:rPr>
          <w:rFonts w:ascii="Times New Roman"/>
          <w:b w:val="false"/>
          <w:i w:val="false"/>
          <w:color w:val="000000"/>
          <w:sz w:val="28"/>
        </w:rPr>
        <w:t>
      2) копия правоустанавливающего документа на недвижимое имущество, где расположен объект, либо нотариально заверенное согласие собственника недвижимого имущества на газификацию объекта (в случае подключения к услуге завершенного строительством объекта);</w:t>
      </w:r>
    </w:p>
    <w:p>
      <w:pPr>
        <w:spacing w:after="0"/>
        <w:ind w:left="0"/>
        <w:jc w:val="both"/>
      </w:pPr>
      <w:r>
        <w:rPr>
          <w:rFonts w:ascii="Times New Roman"/>
          <w:b w:val="false"/>
          <w:i w:val="false"/>
          <w:color w:val="000000"/>
          <w:sz w:val="28"/>
        </w:rPr>
        <w:t>
      3) правоустанавливающие документы на земельный участок;</w:t>
      </w:r>
    </w:p>
    <w:p>
      <w:pPr>
        <w:spacing w:after="0"/>
        <w:ind w:left="0"/>
        <w:jc w:val="both"/>
      </w:pPr>
      <w:r>
        <w:rPr>
          <w:rFonts w:ascii="Times New Roman"/>
          <w:b w:val="false"/>
          <w:i w:val="false"/>
          <w:color w:val="000000"/>
          <w:sz w:val="28"/>
        </w:rPr>
        <w:t>
      4) копия технического паспорта на газифицируемый объект (жилой дом) или копия эскизного проекта газификации на реконструкцию существующих (внутридомовых) сетей;</w:t>
      </w:r>
    </w:p>
    <w:p>
      <w:pPr>
        <w:spacing w:after="0"/>
        <w:ind w:left="0"/>
        <w:jc w:val="both"/>
      </w:pPr>
      <w:r>
        <w:rPr>
          <w:rFonts w:ascii="Times New Roman"/>
          <w:b w:val="false"/>
          <w:i w:val="false"/>
          <w:color w:val="000000"/>
          <w:sz w:val="28"/>
        </w:rPr>
        <w:t>
      5) топографическая съемка участка строительства в масштабе 1:500 (со всеми наземными и подземными коммуникациями и сооружениями), согласованная с соответствующими эксплуатирующими организациями;</w:t>
      </w:r>
    </w:p>
    <w:p>
      <w:pPr>
        <w:spacing w:after="0"/>
        <w:ind w:left="0"/>
        <w:jc w:val="both"/>
      </w:pPr>
      <w:r>
        <w:rPr>
          <w:rFonts w:ascii="Times New Roman"/>
          <w:b w:val="false"/>
          <w:i w:val="false"/>
          <w:color w:val="000000"/>
          <w:sz w:val="28"/>
        </w:rPr>
        <w:t>
      6) копия технического паспорта на газопотребляющее оборудование с указанием технических характеристик;</w:t>
      </w:r>
    </w:p>
    <w:p>
      <w:pPr>
        <w:spacing w:after="0"/>
        <w:ind w:left="0"/>
        <w:jc w:val="both"/>
      </w:pPr>
      <w:r>
        <w:rPr>
          <w:rFonts w:ascii="Times New Roman"/>
          <w:b w:val="false"/>
          <w:i w:val="false"/>
          <w:color w:val="000000"/>
          <w:sz w:val="28"/>
        </w:rPr>
        <w:t>
      7) схема расположения объекта;</w:t>
      </w:r>
    </w:p>
    <w:p>
      <w:pPr>
        <w:spacing w:after="0"/>
        <w:ind w:left="0"/>
        <w:jc w:val="both"/>
      </w:pPr>
      <w:r>
        <w:rPr>
          <w:rFonts w:ascii="Times New Roman"/>
          <w:b w:val="false"/>
          <w:i w:val="false"/>
          <w:color w:val="000000"/>
          <w:sz w:val="28"/>
        </w:rPr>
        <w:t>
      8) гидравлические расчеты на потребление природного газа на приготовление пищи, отопление, вентиляцию, кондиционирование, горячее водоснабжение при газификации многоэтажных домов – для юридических лиц.</w:t>
      </w:r>
    </w:p>
    <w:p>
      <w:pPr>
        <w:spacing w:after="0"/>
        <w:ind w:left="0"/>
        <w:jc w:val="both"/>
      </w:pPr>
      <w:r>
        <w:rPr>
          <w:rFonts w:ascii="Times New Roman"/>
          <w:b w:val="false"/>
          <w:i w:val="false"/>
          <w:color w:val="000000"/>
          <w:sz w:val="28"/>
        </w:rPr>
        <w:t>
      Потребитель к заявлению о выдаче технических условий на подключение к сетям газоснабжения предоставляет для сверки оригиналы документов, указанных в подпунктах 1) - 6) и 9)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приказа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51"/>
    <w:p>
      <w:pPr>
        <w:spacing w:after="0"/>
        <w:ind w:left="0"/>
        <w:jc w:val="both"/>
      </w:pPr>
      <w:r>
        <w:rPr>
          <w:rFonts w:ascii="Times New Roman"/>
          <w:b w:val="false"/>
          <w:i w:val="false"/>
          <w:color w:val="000000"/>
          <w:sz w:val="28"/>
        </w:rPr>
        <w:t xml:space="preserve">
      76. Для определения производственных мощностей систем газоснабжения новых, расширяемых или реконструируемых объектов, субъект естественной монополии в течение трех рабочих дней со дня поступления заявления в соответствии с </w:t>
      </w:r>
      <w:r>
        <w:rPr>
          <w:rFonts w:ascii="Times New Roman"/>
          <w:b w:val="false"/>
          <w:i w:val="false"/>
          <w:color w:val="000000"/>
          <w:sz w:val="28"/>
        </w:rPr>
        <w:t>пунктом 75</w:t>
      </w:r>
      <w:r>
        <w:rPr>
          <w:rFonts w:ascii="Times New Roman"/>
          <w:b w:val="false"/>
          <w:i w:val="false"/>
          <w:color w:val="000000"/>
          <w:sz w:val="28"/>
        </w:rPr>
        <w:t xml:space="preserve"> настоящих Правил запрашивает материалы по установке приборов коммерческого учета, опросной лист, схемы отвода земельного участка.</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приказа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Исключен приказом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Исключен приказом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Исключен приказом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52"/>
    <w:p>
      <w:pPr>
        <w:spacing w:after="0"/>
        <w:ind w:left="0"/>
        <w:jc w:val="both"/>
      </w:pPr>
      <w:r>
        <w:rPr>
          <w:rFonts w:ascii="Times New Roman"/>
          <w:b w:val="false"/>
          <w:i w:val="false"/>
          <w:color w:val="000000"/>
          <w:sz w:val="28"/>
        </w:rPr>
        <w:t>
      80. В технических условиях указываются допустимая мощность, количество, размещение и основные характеристики оборудования.</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приказом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53"/>
    <w:p>
      <w:pPr>
        <w:spacing w:after="0"/>
        <w:ind w:left="0"/>
        <w:jc w:val="both"/>
      </w:pPr>
      <w:r>
        <w:rPr>
          <w:rFonts w:ascii="Times New Roman"/>
          <w:b w:val="false"/>
          <w:i w:val="false"/>
          <w:color w:val="000000"/>
          <w:sz w:val="28"/>
        </w:rPr>
        <w:t>
      82. При изменении первоначального проектного решения объекта системы газоснабжения технические условия изменяются в течение периода их действия путем подачи потребителем заявления субъекту естественной монополии на новые технические условия в порядке, установленном настоящими Правилами.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в редакции приказа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54"/>
    <w:p>
      <w:pPr>
        <w:spacing w:after="0"/>
        <w:ind w:left="0"/>
        <w:jc w:val="both"/>
      </w:pPr>
      <w:r>
        <w:rPr>
          <w:rFonts w:ascii="Times New Roman"/>
          <w:b w:val="false"/>
          <w:i w:val="false"/>
          <w:color w:val="000000"/>
          <w:sz w:val="28"/>
        </w:rPr>
        <w:t>
      83. Изменение технических условий в течение периода их действия по инициативе поставщика услуг допускается с согласия потребителя в случае изменения требований нормативных правовых актов Республики Казахстан и нормативных технических документов.</w:t>
      </w:r>
    </w:p>
    <w:bookmarkEnd w:id="154"/>
    <w:bookmarkStart w:name="z101" w:id="155"/>
    <w:p>
      <w:pPr>
        <w:spacing w:after="0"/>
        <w:ind w:left="0"/>
        <w:jc w:val="both"/>
      </w:pPr>
      <w:r>
        <w:rPr>
          <w:rFonts w:ascii="Times New Roman"/>
          <w:b w:val="false"/>
          <w:i w:val="false"/>
          <w:color w:val="000000"/>
          <w:sz w:val="28"/>
        </w:rPr>
        <w:t>
      84. Поставщик услуг ведет учет выданных технических условий.</w:t>
      </w:r>
    </w:p>
    <w:bookmarkEnd w:id="155"/>
    <w:bookmarkStart w:name="z102" w:id="156"/>
    <w:p>
      <w:pPr>
        <w:spacing w:after="0"/>
        <w:ind w:left="0"/>
        <w:jc w:val="both"/>
      </w:pPr>
      <w:r>
        <w:rPr>
          <w:rFonts w:ascii="Times New Roman"/>
          <w:b w:val="false"/>
          <w:i w:val="false"/>
          <w:color w:val="000000"/>
          <w:sz w:val="28"/>
        </w:rPr>
        <w:t>
      85. При смене владельца объекта одна из заинтересованных сторон (владелец, покупатель, арендатор) в течение десяти календарных дней со дня заключения договора купли-продажи (имущественного найма) уведомляет поставщика услуг о смене владельца и приглашает на определенный день и час их представителей для сверки показаний, схем присоединения приборов коммерческого учета. Поставщик услуг составляет и выдает на месте потребителю соответствующий акт.</w:t>
      </w:r>
    </w:p>
    <w:bookmarkEnd w:id="156"/>
    <w:p>
      <w:pPr>
        <w:spacing w:after="0"/>
        <w:ind w:left="0"/>
        <w:jc w:val="both"/>
      </w:pPr>
      <w:r>
        <w:rPr>
          <w:rFonts w:ascii="Times New Roman"/>
          <w:b w:val="false"/>
          <w:i w:val="false"/>
          <w:color w:val="000000"/>
          <w:sz w:val="28"/>
        </w:rPr>
        <w:t>
      Вместе с уведомлением о смене владельца поставщику услуг направляются на переоформление акты разграничения балансовой принадлежности и эксплуатационной ответственности сторон. Срок выдачи переоформленного акта составляет три рабочих дня со дня получения уведомления.</w:t>
      </w:r>
    </w:p>
    <w:bookmarkStart w:name="z110" w:id="157"/>
    <w:p>
      <w:pPr>
        <w:spacing w:after="0"/>
        <w:ind w:left="0"/>
        <w:jc w:val="left"/>
      </w:pPr>
      <w:r>
        <w:rPr>
          <w:rFonts w:ascii="Times New Roman"/>
          <w:b/>
          <w:i w:val="false"/>
          <w:color w:val="000000"/>
        </w:rPr>
        <w:t xml:space="preserve"> Глава 18. Порядок организации равного доступа к регулируемым услугам в сфере водоснабжения и (или) водоотведения и процедура организации равного доступа при выдаче технических условий на подключение</w:t>
      </w:r>
    </w:p>
    <w:bookmarkEnd w:id="157"/>
    <w:p>
      <w:pPr>
        <w:spacing w:after="0"/>
        <w:ind w:left="0"/>
        <w:jc w:val="both"/>
      </w:pPr>
      <w:r>
        <w:rPr>
          <w:rFonts w:ascii="Times New Roman"/>
          <w:b w:val="false"/>
          <w:i w:val="false"/>
          <w:color w:val="ff0000"/>
          <w:sz w:val="28"/>
        </w:rPr>
        <w:t xml:space="preserve">
      Сноска. Заголовок главы 18 в редакции приказа Министра национальной экономики РК от 28.02.2017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 w:id="158"/>
    <w:p>
      <w:pPr>
        <w:spacing w:after="0"/>
        <w:ind w:left="0"/>
        <w:jc w:val="both"/>
      </w:pPr>
      <w:r>
        <w:rPr>
          <w:rFonts w:ascii="Times New Roman"/>
          <w:b w:val="false"/>
          <w:i w:val="false"/>
          <w:color w:val="000000"/>
          <w:sz w:val="28"/>
        </w:rPr>
        <w:t>
      86. При недостаточной производственной мощности систем водоснабжения и водоотведения, когда присоединение к системам приведет к ухудшению предоставления услуг другим потребителям, потребителю, запрашивающему разрешение на подключение, выдаются технические условия на строительство дополнительных мощностей систем водоснабжения и водоотведения.</w:t>
      </w:r>
    </w:p>
    <w:bookmarkEnd w:id="158"/>
    <w:bookmarkStart w:name="z112" w:id="159"/>
    <w:p>
      <w:pPr>
        <w:spacing w:after="0"/>
        <w:ind w:left="0"/>
        <w:jc w:val="both"/>
      </w:pPr>
      <w:r>
        <w:rPr>
          <w:rFonts w:ascii="Times New Roman"/>
          <w:b w:val="false"/>
          <w:i w:val="false"/>
          <w:color w:val="000000"/>
          <w:sz w:val="28"/>
        </w:rPr>
        <w:t>
      87. Подключение потребителей к системам Субъекта производится при условии наличия у потребителей:</w:t>
      </w:r>
    </w:p>
    <w:bookmarkEnd w:id="159"/>
    <w:p>
      <w:pPr>
        <w:spacing w:after="0"/>
        <w:ind w:left="0"/>
        <w:jc w:val="both"/>
      </w:pPr>
      <w:r>
        <w:rPr>
          <w:rFonts w:ascii="Times New Roman"/>
          <w:b w:val="false"/>
          <w:i w:val="false"/>
          <w:color w:val="000000"/>
          <w:sz w:val="28"/>
        </w:rPr>
        <w:t>
      1) договора на услуги водоснабжения и водоотведения, в котором определяются границы балансовой принадлежности сетей и эксплуатационная ответственность сторон;</w:t>
      </w:r>
    </w:p>
    <w:p>
      <w:pPr>
        <w:spacing w:after="0"/>
        <w:ind w:left="0"/>
        <w:jc w:val="both"/>
      </w:pPr>
      <w:r>
        <w:rPr>
          <w:rFonts w:ascii="Times New Roman"/>
          <w:b w:val="false"/>
          <w:i w:val="false"/>
          <w:color w:val="000000"/>
          <w:sz w:val="28"/>
        </w:rPr>
        <w:t>
      2) сетей и необходимого оборудования, соответствующего техническим требованиям Субъекта;</w:t>
      </w:r>
    </w:p>
    <w:p>
      <w:pPr>
        <w:spacing w:after="0"/>
        <w:ind w:left="0"/>
        <w:jc w:val="both"/>
      </w:pPr>
      <w:r>
        <w:rPr>
          <w:rFonts w:ascii="Times New Roman"/>
          <w:b w:val="false"/>
          <w:i w:val="false"/>
          <w:color w:val="000000"/>
          <w:sz w:val="28"/>
        </w:rPr>
        <w:t>
      3) приборов учета воды.</w:t>
      </w:r>
    </w:p>
    <w:bookmarkStart w:name="z113" w:id="160"/>
    <w:p>
      <w:pPr>
        <w:spacing w:after="0"/>
        <w:ind w:left="0"/>
        <w:jc w:val="both"/>
      </w:pPr>
      <w:r>
        <w:rPr>
          <w:rFonts w:ascii="Times New Roman"/>
          <w:b w:val="false"/>
          <w:i w:val="false"/>
          <w:color w:val="000000"/>
          <w:sz w:val="28"/>
        </w:rPr>
        <w:t xml:space="preserve">
      88. Подключение потребителей к системам Субъекта производится только в случаях полного соответствия построенных систем водоснабжения и водоотведения техническим условиям, выданных услугодателем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160"/>
    <w:bookmarkStart w:name="z114" w:id="161"/>
    <w:p>
      <w:pPr>
        <w:spacing w:after="0"/>
        <w:ind w:left="0"/>
        <w:jc w:val="both"/>
      </w:pPr>
      <w:r>
        <w:rPr>
          <w:rFonts w:ascii="Times New Roman"/>
          <w:b w:val="false"/>
          <w:i w:val="false"/>
          <w:color w:val="000000"/>
          <w:sz w:val="28"/>
        </w:rPr>
        <w:t xml:space="preserve">
      89. Технические условия выдаются поставщиком услуг на подключение объектов или на развитие инженерных сетей водоснабжения и водоотведения при наличии достаточного запаса производительности сооружений и пропускной способности сетей водоснабжения и водоотведения населенного пункта в случаях, перечисленных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89-1. Исключен приказом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62"/>
    <w:p>
      <w:pPr>
        <w:spacing w:after="0"/>
        <w:ind w:left="0"/>
        <w:jc w:val="both"/>
      </w:pPr>
      <w:r>
        <w:rPr>
          <w:rFonts w:ascii="Times New Roman"/>
          <w:b w:val="false"/>
          <w:i w:val="false"/>
          <w:color w:val="000000"/>
          <w:sz w:val="28"/>
        </w:rPr>
        <w:t>
      90. При изменении характеристик проектируемого объекта технические условия могут быть изменены в течение периода их действия, путем подачи потребителем заявления на новые технические условия в порядке, установленном настоящими Правилами.</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в редакции приказа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63"/>
    <w:p>
      <w:pPr>
        <w:spacing w:after="0"/>
        <w:ind w:left="0"/>
        <w:jc w:val="both"/>
      </w:pPr>
      <w:r>
        <w:rPr>
          <w:rFonts w:ascii="Times New Roman"/>
          <w:b w:val="false"/>
          <w:i w:val="false"/>
          <w:color w:val="000000"/>
          <w:sz w:val="28"/>
        </w:rPr>
        <w:t>
      91. Изменение технических условий в течение периода их действия по инициативе поставщика услуг по водоснабжению и водоотведению допускается в случаях изменения требований нормативно-технических документов с согласия потребителя.</w:t>
      </w:r>
    </w:p>
    <w:bookmarkEnd w:id="163"/>
    <w:bookmarkStart w:name="z117" w:id="164"/>
    <w:p>
      <w:pPr>
        <w:spacing w:after="0"/>
        <w:ind w:left="0"/>
        <w:jc w:val="both"/>
      </w:pPr>
      <w:r>
        <w:rPr>
          <w:rFonts w:ascii="Times New Roman"/>
          <w:b w:val="false"/>
          <w:i w:val="false"/>
          <w:color w:val="000000"/>
          <w:sz w:val="28"/>
        </w:rPr>
        <w:t xml:space="preserve">
      92. К заявлению о выдаче технических условий на подключение к сетям водоснабжения и водоотведения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прилагаются:</w:t>
      </w:r>
    </w:p>
    <w:bookmarkEnd w:id="164"/>
    <w:p>
      <w:pPr>
        <w:spacing w:after="0"/>
        <w:ind w:left="0"/>
        <w:jc w:val="both"/>
      </w:pPr>
      <w:r>
        <w:rPr>
          <w:rFonts w:ascii="Times New Roman"/>
          <w:b w:val="false"/>
          <w:i w:val="false"/>
          <w:color w:val="000000"/>
          <w:sz w:val="28"/>
        </w:rPr>
        <w:t>
      1) копия документа, удостоверяющего личность владельца объекта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регистрации/перерегистрации – для юридических лиц;</w:t>
      </w:r>
    </w:p>
    <w:p>
      <w:pPr>
        <w:spacing w:after="0"/>
        <w:ind w:left="0"/>
        <w:jc w:val="both"/>
      </w:pPr>
      <w:r>
        <w:rPr>
          <w:rFonts w:ascii="Times New Roman"/>
          <w:b w:val="false"/>
          <w:i w:val="false"/>
          <w:color w:val="000000"/>
          <w:sz w:val="28"/>
        </w:rPr>
        <w:t>
      2) наименование и реквизиты потребителя, характеристика производственной деятельности, сведения о лице, уполномоченного потребителем на получение технических условий (при необходимости);</w:t>
      </w:r>
    </w:p>
    <w:p>
      <w:pPr>
        <w:spacing w:after="0"/>
        <w:ind w:left="0"/>
        <w:jc w:val="both"/>
      </w:pPr>
      <w:r>
        <w:rPr>
          <w:rFonts w:ascii="Times New Roman"/>
          <w:b w:val="false"/>
          <w:i w:val="false"/>
          <w:color w:val="000000"/>
          <w:sz w:val="28"/>
        </w:rPr>
        <w:t>
      3) исходные данные по водопотреблению и водоотведению (кубических метров в сутки (м3/сутки), кубических метров в час (м3/час), максимально литров в секунду (макс. л/с) проектируемого объекта с расшифровкой по видам водопользования, в том числе на нужды пожаротушения (литров в секунду (л/с));</w:t>
      </w:r>
    </w:p>
    <w:p>
      <w:pPr>
        <w:spacing w:after="0"/>
        <w:ind w:left="0"/>
        <w:jc w:val="both"/>
      </w:pPr>
      <w:r>
        <w:rPr>
          <w:rFonts w:ascii="Times New Roman"/>
          <w:b w:val="false"/>
          <w:i w:val="false"/>
          <w:color w:val="000000"/>
          <w:sz w:val="28"/>
        </w:rPr>
        <w:t>
      4) при производственном потреблении услуг водоснабжения и (или) водоотведения материалы, обосновывающие объемы заявляемых объемов потребления услуг водоснабжения и водоотведения;</w:t>
      </w:r>
    </w:p>
    <w:p>
      <w:pPr>
        <w:spacing w:after="0"/>
        <w:ind w:left="0"/>
        <w:jc w:val="both"/>
      </w:pPr>
      <w:r>
        <w:rPr>
          <w:rFonts w:ascii="Times New Roman"/>
          <w:b w:val="false"/>
          <w:i w:val="false"/>
          <w:color w:val="000000"/>
          <w:sz w:val="28"/>
        </w:rPr>
        <w:t>
      5) характеристику локальных очистных сооружений (для действующих объектов) для очистки производственных сточных вод потребителя;</w:t>
      </w:r>
    </w:p>
    <w:p>
      <w:pPr>
        <w:spacing w:after="0"/>
        <w:ind w:left="0"/>
        <w:jc w:val="both"/>
      </w:pPr>
      <w:r>
        <w:rPr>
          <w:rFonts w:ascii="Times New Roman"/>
          <w:b w:val="false"/>
          <w:i w:val="false"/>
          <w:color w:val="000000"/>
          <w:sz w:val="28"/>
        </w:rPr>
        <w:t>
      6) при производственном потреблении услуг водоснабжения и (или водоотведения) характеристику сточных вод, сбрасываемых и подлежащих сбросу в систему водоотведения населенного пункта, с данными по:</w:t>
      </w:r>
    </w:p>
    <w:p>
      <w:pPr>
        <w:spacing w:after="0"/>
        <w:ind w:left="0"/>
        <w:jc w:val="both"/>
      </w:pPr>
      <w:r>
        <w:rPr>
          <w:rFonts w:ascii="Times New Roman"/>
          <w:b w:val="false"/>
          <w:i w:val="false"/>
          <w:color w:val="000000"/>
          <w:sz w:val="28"/>
        </w:rPr>
        <w:t>
      расходам производственных сточных вод по их видам при существующем положении и на перспективу;</w:t>
      </w:r>
    </w:p>
    <w:p>
      <w:pPr>
        <w:spacing w:after="0"/>
        <w:ind w:left="0"/>
        <w:jc w:val="both"/>
      </w:pPr>
      <w:r>
        <w:rPr>
          <w:rFonts w:ascii="Times New Roman"/>
          <w:b w:val="false"/>
          <w:i w:val="false"/>
          <w:color w:val="000000"/>
          <w:sz w:val="28"/>
        </w:rPr>
        <w:t>
      расходам бытовых сточных вод при существующем положении и на перспективу;</w:t>
      </w:r>
    </w:p>
    <w:p>
      <w:pPr>
        <w:spacing w:after="0"/>
        <w:ind w:left="0"/>
        <w:jc w:val="both"/>
      </w:pPr>
      <w:r>
        <w:rPr>
          <w:rFonts w:ascii="Times New Roman"/>
          <w:b w:val="false"/>
          <w:i w:val="false"/>
          <w:color w:val="000000"/>
          <w:sz w:val="28"/>
        </w:rPr>
        <w:t>
      составу (анализу) производственных сточных вод по отдельным показателям (физические, химические, биохимические, бактериологические, радиоактивные) при существующем положении и на перспективу;</w:t>
      </w:r>
    </w:p>
    <w:p>
      <w:pPr>
        <w:spacing w:after="0"/>
        <w:ind w:left="0"/>
        <w:jc w:val="both"/>
      </w:pPr>
      <w:r>
        <w:rPr>
          <w:rFonts w:ascii="Times New Roman"/>
          <w:b w:val="false"/>
          <w:i w:val="false"/>
          <w:color w:val="000000"/>
          <w:sz w:val="28"/>
        </w:rPr>
        <w:t>
      расходам бытовых сточных вод на выпусках;</w:t>
      </w:r>
    </w:p>
    <w:p>
      <w:pPr>
        <w:spacing w:after="0"/>
        <w:ind w:left="0"/>
        <w:jc w:val="both"/>
      </w:pPr>
      <w:r>
        <w:rPr>
          <w:rFonts w:ascii="Times New Roman"/>
          <w:b w:val="false"/>
          <w:i w:val="false"/>
          <w:color w:val="000000"/>
          <w:sz w:val="28"/>
        </w:rPr>
        <w:t>
      7) характеристики присоединяемого объекта (назначение, высота или этажность здания, перечень субпотребителей).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в редакции приказа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65"/>
    <w:p>
      <w:pPr>
        <w:spacing w:after="0"/>
        <w:ind w:left="0"/>
        <w:jc w:val="both"/>
      </w:pPr>
      <w:r>
        <w:rPr>
          <w:rFonts w:ascii="Times New Roman"/>
          <w:b w:val="false"/>
          <w:i w:val="false"/>
          <w:color w:val="000000"/>
          <w:sz w:val="28"/>
        </w:rPr>
        <w:t>
      93. С заявлением на получение технических условий на подключение к сетям водоснабжения и водоотведения потребитель предоставляет субъекту естественной монополии решение местного исполнительного органа о предоставлении (прирезке) земельного участка (разрешение на использование участка) для нового строительства, или разрешение местного исполнительного органа на изменение существующих объектов (реконструкция, перепланировка, переоборудование).</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в редакции приказа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66"/>
    <w:p>
      <w:pPr>
        <w:spacing w:after="0"/>
        <w:ind w:left="0"/>
        <w:jc w:val="both"/>
      </w:pPr>
      <w:r>
        <w:rPr>
          <w:rFonts w:ascii="Times New Roman"/>
          <w:b w:val="false"/>
          <w:i w:val="false"/>
          <w:color w:val="000000"/>
          <w:sz w:val="28"/>
        </w:rPr>
        <w:t>
      94. Субъект естественной монополии после получения заявления в течение пяти рабочих дней выдает технические условия на подключение объектов или на развитие инженерных сетей водоснабжения и водоотведения при наличии достаточного запаса производительности сооружений и пропускной способности сетей водоснабжения и водоотведения или отказывает в выдаче технических условий с указанием причин.</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в редакции приказа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95. Исключен приказом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67"/>
    <w:p>
      <w:pPr>
        <w:spacing w:after="0"/>
        <w:ind w:left="0"/>
        <w:jc w:val="both"/>
      </w:pPr>
      <w:r>
        <w:rPr>
          <w:rFonts w:ascii="Times New Roman"/>
          <w:b w:val="false"/>
          <w:i w:val="false"/>
          <w:color w:val="000000"/>
          <w:sz w:val="28"/>
        </w:rPr>
        <w:t>
      96. При недостаточной производительности сооружений и/или пропускной способности сетей водоснабжения и/или водоотведения поставщик услуг выдает технические условия с учетом строительства новых мощностей.</w:t>
      </w:r>
    </w:p>
    <w:bookmarkEnd w:id="167"/>
    <w:bookmarkStart w:name="z122" w:id="168"/>
    <w:p>
      <w:pPr>
        <w:spacing w:after="0"/>
        <w:ind w:left="0"/>
        <w:jc w:val="both"/>
      </w:pPr>
      <w:r>
        <w:rPr>
          <w:rFonts w:ascii="Times New Roman"/>
          <w:b w:val="false"/>
          <w:i w:val="false"/>
          <w:color w:val="000000"/>
          <w:sz w:val="28"/>
        </w:rPr>
        <w:t>
      97. Технические условия составляются с учетом требований нормативных правовых актов и нормативно-технических документов Республики Казахстан.</w:t>
      </w:r>
    </w:p>
    <w:bookmarkEnd w:id="168"/>
    <w:p>
      <w:pPr>
        <w:spacing w:after="0"/>
        <w:ind w:left="0"/>
        <w:jc w:val="both"/>
      </w:pPr>
      <w:r>
        <w:rPr>
          <w:rFonts w:ascii="Times New Roman"/>
          <w:b w:val="false"/>
          <w:i w:val="false"/>
          <w:color w:val="000000"/>
          <w:sz w:val="28"/>
        </w:rPr>
        <w:t>
      В случае, когда системы водоснабжения и водоотведения населенных пунктов обслуживают несколько поставщиков услуг, каждый из них разрабатывает и выдает технические условия на подключение к системам водоснабжения и водоотведения, находящимся на их балансе.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Исключен приказом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69"/>
    <w:p>
      <w:pPr>
        <w:spacing w:after="0"/>
        <w:ind w:left="0"/>
        <w:jc w:val="both"/>
      </w:pPr>
      <w:r>
        <w:rPr>
          <w:rFonts w:ascii="Times New Roman"/>
          <w:b w:val="false"/>
          <w:i w:val="false"/>
          <w:color w:val="000000"/>
          <w:sz w:val="28"/>
        </w:rPr>
        <w:t>
      99. Поставщик услуг организует учет и регистрацию разработанных и выданных технических условий. Один экземпляр выданных технических условий хранится у поставщика услуг. Срок хранения выданных технических условий не ограничен.</w:t>
      </w:r>
    </w:p>
    <w:bookmarkEnd w:id="169"/>
    <w:bookmarkStart w:name="z125" w:id="170"/>
    <w:p>
      <w:pPr>
        <w:spacing w:after="0"/>
        <w:ind w:left="0"/>
        <w:jc w:val="both"/>
      </w:pPr>
      <w:r>
        <w:rPr>
          <w:rFonts w:ascii="Times New Roman"/>
          <w:b w:val="false"/>
          <w:i w:val="false"/>
          <w:color w:val="000000"/>
          <w:sz w:val="28"/>
        </w:rPr>
        <w:t>
      100. В течение двух рабочих дней со дня получения уведомления потребителя о завершении работ субъект естественной монополии:</w:t>
      </w:r>
    </w:p>
    <w:bookmarkEnd w:id="170"/>
    <w:p>
      <w:pPr>
        <w:spacing w:after="0"/>
        <w:ind w:left="0"/>
        <w:jc w:val="both"/>
      </w:pPr>
      <w:r>
        <w:rPr>
          <w:rFonts w:ascii="Times New Roman"/>
          <w:b w:val="false"/>
          <w:i w:val="false"/>
          <w:color w:val="000000"/>
          <w:sz w:val="28"/>
        </w:rPr>
        <w:t>
      осуществляет проверку выполненных работ согласно выданным техническим условиям;</w:t>
      </w:r>
    </w:p>
    <w:p>
      <w:pPr>
        <w:spacing w:after="0"/>
        <w:ind w:left="0"/>
        <w:jc w:val="both"/>
      </w:pPr>
      <w:r>
        <w:rPr>
          <w:rFonts w:ascii="Times New Roman"/>
          <w:b w:val="false"/>
          <w:i w:val="false"/>
          <w:color w:val="000000"/>
          <w:sz w:val="28"/>
        </w:rPr>
        <w:t>
      удостоверяет правильность установки приборов учета и производит опломбировку;</w:t>
      </w:r>
    </w:p>
    <w:p>
      <w:pPr>
        <w:spacing w:after="0"/>
        <w:ind w:left="0"/>
        <w:jc w:val="both"/>
      </w:pPr>
      <w:r>
        <w:rPr>
          <w:rFonts w:ascii="Times New Roman"/>
          <w:b w:val="false"/>
          <w:i w:val="false"/>
          <w:color w:val="000000"/>
          <w:sz w:val="28"/>
        </w:rPr>
        <w:t>
      проводит гидравлическое испытание систем;</w:t>
      </w:r>
    </w:p>
    <w:p>
      <w:pPr>
        <w:spacing w:after="0"/>
        <w:ind w:left="0"/>
        <w:jc w:val="both"/>
      </w:pPr>
      <w:r>
        <w:rPr>
          <w:rFonts w:ascii="Times New Roman"/>
          <w:b w:val="false"/>
          <w:i w:val="false"/>
          <w:color w:val="000000"/>
          <w:sz w:val="28"/>
        </w:rPr>
        <w:t>
      определяет границы балансовой принадлежности систем водоснабжения и водоотведения.</w:t>
      </w:r>
    </w:p>
    <w:p>
      <w:pPr>
        <w:spacing w:after="0"/>
        <w:ind w:left="0"/>
        <w:jc w:val="both"/>
      </w:pPr>
      <w:r>
        <w:rPr>
          <w:rFonts w:ascii="Times New Roman"/>
          <w:b w:val="false"/>
          <w:i w:val="false"/>
          <w:color w:val="000000"/>
          <w:sz w:val="28"/>
        </w:rPr>
        <w:t>
      К уведомлению о завершении работ потребитель прилагает:</w:t>
      </w:r>
    </w:p>
    <w:p>
      <w:pPr>
        <w:spacing w:after="0"/>
        <w:ind w:left="0"/>
        <w:jc w:val="both"/>
      </w:pPr>
      <w:r>
        <w:rPr>
          <w:rFonts w:ascii="Times New Roman"/>
          <w:b w:val="false"/>
          <w:i w:val="false"/>
          <w:color w:val="000000"/>
          <w:sz w:val="28"/>
        </w:rPr>
        <w:t>
      1) акт на скрытые работы, исполнительную съемку наружных сетей и сооружений систем водоснабжения и водоотведения потребителя в масштабе 1:500 на электронном и бумажном носителях;</w:t>
      </w:r>
    </w:p>
    <w:p>
      <w:pPr>
        <w:spacing w:after="0"/>
        <w:ind w:left="0"/>
        <w:jc w:val="both"/>
      </w:pPr>
      <w:r>
        <w:rPr>
          <w:rFonts w:ascii="Times New Roman"/>
          <w:b w:val="false"/>
          <w:i w:val="false"/>
          <w:color w:val="000000"/>
          <w:sz w:val="28"/>
        </w:rPr>
        <w:t>
      2) акт о проведении промывки и дезинфекции сетей и сооружений водоснабжения с представлением отрицательного результата бактериологического анализа воды.</w:t>
      </w:r>
    </w:p>
    <w:p>
      <w:pPr>
        <w:spacing w:after="0"/>
        <w:ind w:left="0"/>
        <w:jc w:val="both"/>
      </w:pPr>
      <w:r>
        <w:rPr>
          <w:rFonts w:ascii="Times New Roman"/>
          <w:b w:val="false"/>
          <w:i w:val="false"/>
          <w:color w:val="000000"/>
          <w:sz w:val="28"/>
        </w:rPr>
        <w:t>
      Подключение к услуге субъекта естественной монополии при соответствии выполненных работ техническим условиям либо отказ в подключении к услуге субъекта естественной монополии при несоответствии проведенных работ техническим условиям, с указанием выявленных нарушений технических условий, производится не позднее срока, указанного в настоящем пункте.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в редакции приказа Министра национальной экономики РК от 15.03.2018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71"/>
    <w:p>
      <w:pPr>
        <w:spacing w:after="0"/>
        <w:ind w:left="0"/>
        <w:jc w:val="left"/>
      </w:pPr>
      <w:r>
        <w:rPr>
          <w:rFonts w:ascii="Times New Roman"/>
          <w:b/>
          <w:i w:val="false"/>
          <w:color w:val="000000"/>
        </w:rPr>
        <w:t xml:space="preserve">  Глава 19. Порядок организации равного доступа к регулируемым услугам (товарам, работам по предоставлению в имущественный найм (аренду) или пользование кабельной канализации</w:t>
      </w:r>
    </w:p>
    <w:bookmarkEnd w:id="171"/>
    <w:p>
      <w:pPr>
        <w:spacing w:after="0"/>
        <w:ind w:left="0"/>
        <w:jc w:val="both"/>
      </w:pPr>
      <w:r>
        <w:rPr>
          <w:rFonts w:ascii="Times New Roman"/>
          <w:b w:val="false"/>
          <w:i w:val="false"/>
          <w:color w:val="ff0000"/>
          <w:sz w:val="28"/>
        </w:rPr>
        <w:t xml:space="preserve">
      Сноска. Заголовок главы 19 в редакции приказа Министра национальной экономики РК от 28.02.2017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 w:id="172"/>
    <w:p>
      <w:pPr>
        <w:spacing w:after="0"/>
        <w:ind w:left="0"/>
        <w:jc w:val="both"/>
      </w:pPr>
      <w:r>
        <w:rPr>
          <w:rFonts w:ascii="Times New Roman"/>
          <w:b w:val="false"/>
          <w:i w:val="false"/>
          <w:color w:val="000000"/>
          <w:sz w:val="28"/>
        </w:rPr>
        <w:t>
      101. Обеспечение равных условий доступа к регулируемым услугам по предоставлению в имущественный найм (аренду) или пользование кабельной канализации осуществляется исходя из следующих принципов:</w:t>
      </w:r>
    </w:p>
    <w:bookmarkEnd w:id="172"/>
    <w:bookmarkStart w:name="z110" w:id="173"/>
    <w:p>
      <w:pPr>
        <w:spacing w:after="0"/>
        <w:ind w:left="0"/>
        <w:jc w:val="both"/>
      </w:pPr>
      <w:r>
        <w:rPr>
          <w:rFonts w:ascii="Times New Roman"/>
          <w:b w:val="false"/>
          <w:i w:val="false"/>
          <w:color w:val="000000"/>
          <w:sz w:val="28"/>
        </w:rPr>
        <w:t>
      1) равнодоступность регулируемых услуг по предоставлению в имущественный найм (аренду) или пользование кабельной канализации;</w:t>
      </w:r>
    </w:p>
    <w:bookmarkEnd w:id="173"/>
    <w:bookmarkStart w:name="z111" w:id="174"/>
    <w:p>
      <w:pPr>
        <w:spacing w:after="0"/>
        <w:ind w:left="0"/>
        <w:jc w:val="both"/>
      </w:pPr>
      <w:r>
        <w:rPr>
          <w:rFonts w:ascii="Times New Roman"/>
          <w:b w:val="false"/>
          <w:i w:val="false"/>
          <w:color w:val="000000"/>
          <w:sz w:val="28"/>
        </w:rPr>
        <w:t>
      2) проведение единой тарифной политики регулируемых услуг по предоставлению в имущественный найм (аренду) или пользование кабельной канализации;</w:t>
      </w:r>
    </w:p>
    <w:bookmarkEnd w:id="174"/>
    <w:p>
      <w:pPr>
        <w:spacing w:after="0"/>
        <w:ind w:left="0"/>
        <w:jc w:val="both"/>
      </w:pPr>
      <w:r>
        <w:rPr>
          <w:rFonts w:ascii="Times New Roman"/>
          <w:b w:val="false"/>
          <w:i w:val="false"/>
          <w:color w:val="000000"/>
          <w:sz w:val="28"/>
        </w:rPr>
        <w:t>
      3) информационная открытость регулируемых услуг, тарифов (цен, ставок сборов) на регулируемые услуги по предоставлению в имущественный найм (аренду) или пользование кабельной канализации.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в редакции приказа Министра национальной экономики РК от 28.02.2017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128" w:id="175"/>
    <w:p>
      <w:pPr>
        <w:spacing w:after="0"/>
        <w:ind w:left="0"/>
        <w:jc w:val="both"/>
      </w:pPr>
      <w:r>
        <w:rPr>
          <w:rFonts w:ascii="Times New Roman"/>
          <w:b w:val="false"/>
          <w:i w:val="false"/>
          <w:color w:val="000000"/>
          <w:sz w:val="28"/>
        </w:rPr>
        <w:t>
      102. Для получения права доступа к регулируемым услугам по предоставлению в имущественный найм (аренду) или пользование кабельной канализации потребитель направляет Субъекту заявление, составленное в произвольной форме, (далее – заявление).</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в редакции приказа Министра национальной экономики РК от 28.02.2017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76"/>
    <w:p>
      <w:pPr>
        <w:spacing w:after="0"/>
        <w:ind w:left="0"/>
        <w:jc w:val="both"/>
      </w:pPr>
      <w:r>
        <w:rPr>
          <w:rFonts w:ascii="Times New Roman"/>
          <w:b w:val="false"/>
          <w:i w:val="false"/>
          <w:color w:val="000000"/>
          <w:sz w:val="28"/>
        </w:rPr>
        <w:t>
      103. Заявления потребителей принимаются на равных условиях, независимо от заявленных объемов либо других условий потребления услуг.</w:t>
      </w:r>
    </w:p>
    <w:bookmarkEnd w:id="176"/>
    <w:bookmarkStart w:name="z130" w:id="177"/>
    <w:p>
      <w:pPr>
        <w:spacing w:after="0"/>
        <w:ind w:left="0"/>
        <w:jc w:val="both"/>
      </w:pPr>
      <w:r>
        <w:rPr>
          <w:rFonts w:ascii="Times New Roman"/>
          <w:b w:val="false"/>
          <w:i w:val="false"/>
          <w:color w:val="000000"/>
          <w:sz w:val="28"/>
        </w:rPr>
        <w:t>
      104. Заявление оформляется письменно в двух экземплярах, один из которых с регистрационным номером, датой, временем поступления остается у потребителя.</w:t>
      </w:r>
    </w:p>
    <w:bookmarkEnd w:id="177"/>
    <w:bookmarkStart w:name="z131" w:id="178"/>
    <w:p>
      <w:pPr>
        <w:spacing w:after="0"/>
        <w:ind w:left="0"/>
        <w:jc w:val="both"/>
      </w:pPr>
      <w:r>
        <w:rPr>
          <w:rFonts w:ascii="Times New Roman"/>
          <w:b w:val="false"/>
          <w:i w:val="false"/>
          <w:color w:val="000000"/>
          <w:sz w:val="28"/>
        </w:rPr>
        <w:t>
      105. Субъект ведет журнал регистрации заявлений, который должен быть пронумерован и прошнурован. В журнале регистрации заявлений фиксируется дата и время поступления заявления, а также его регистрационный номер.</w:t>
      </w:r>
    </w:p>
    <w:bookmarkEnd w:id="178"/>
    <w:bookmarkStart w:name="z132" w:id="179"/>
    <w:p>
      <w:pPr>
        <w:spacing w:after="0"/>
        <w:ind w:left="0"/>
        <w:jc w:val="both"/>
      </w:pPr>
      <w:r>
        <w:rPr>
          <w:rFonts w:ascii="Times New Roman"/>
          <w:b w:val="false"/>
          <w:i w:val="false"/>
          <w:color w:val="000000"/>
          <w:sz w:val="28"/>
        </w:rPr>
        <w:t>
      106. Отказ в регистрации, искажение даты и времени поступления заявлений, а также их регистрационных номеров не допускаются.</w:t>
      </w:r>
    </w:p>
    <w:bookmarkEnd w:id="179"/>
    <w:bookmarkStart w:name="z133" w:id="180"/>
    <w:p>
      <w:pPr>
        <w:spacing w:after="0"/>
        <w:ind w:left="0"/>
        <w:jc w:val="both"/>
      </w:pPr>
      <w:r>
        <w:rPr>
          <w:rFonts w:ascii="Times New Roman"/>
          <w:b w:val="false"/>
          <w:i w:val="false"/>
          <w:color w:val="000000"/>
          <w:sz w:val="28"/>
        </w:rPr>
        <w:t>
      107. Рассмотрение заявлений Субъектом производится в течение тридцати календарных дней в последовательности, соответствующей очередности их поступления.</w:t>
      </w:r>
    </w:p>
    <w:bookmarkEnd w:id="180"/>
    <w:bookmarkStart w:name="z134" w:id="181"/>
    <w:p>
      <w:pPr>
        <w:spacing w:after="0"/>
        <w:ind w:left="0"/>
        <w:jc w:val="both"/>
      </w:pPr>
      <w:r>
        <w:rPr>
          <w:rFonts w:ascii="Times New Roman"/>
          <w:b w:val="false"/>
          <w:i w:val="false"/>
          <w:color w:val="000000"/>
          <w:sz w:val="28"/>
        </w:rPr>
        <w:t>
      108. В случае отказа потребителя от регулируемых услуг по предоставлению в имущественный найм (аренду) или пользование кабельной канализации, Субъект предоставляет соответствующие услуги следующему по очередности потребителю, представившему заявление.</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в редакции приказа Министра национальной экономики РК от 28.02.2017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82"/>
    <w:p>
      <w:pPr>
        <w:spacing w:after="0"/>
        <w:ind w:left="0"/>
        <w:jc w:val="both"/>
      </w:pPr>
      <w:r>
        <w:rPr>
          <w:rFonts w:ascii="Times New Roman"/>
          <w:b w:val="false"/>
          <w:i w:val="false"/>
          <w:color w:val="000000"/>
          <w:sz w:val="28"/>
        </w:rPr>
        <w:t>
      109. Взаимоотношения между Субъектом и потребителем строятся на договорной основе с учетом тарифов (цен, ставок сборов), утвержденных ведомством уполномоченного органа в порядке, установленном законодательством Республики Казахстан о естественных монополиях.</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в редакции приказа Министра национальной экономики РК от 28.02.2017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83"/>
    <w:p>
      <w:pPr>
        <w:spacing w:after="0"/>
        <w:ind w:left="0"/>
        <w:jc w:val="both"/>
      </w:pPr>
      <w:r>
        <w:rPr>
          <w:rFonts w:ascii="Times New Roman"/>
          <w:b w:val="false"/>
          <w:i w:val="false"/>
          <w:color w:val="000000"/>
          <w:sz w:val="28"/>
        </w:rPr>
        <w:t>
      110. В целях предоставления потребителям равных условий на стадии получения доступа к регулируемым услугам по предоставлению в имущественный найм (аренду) или пользование кабельной канализации Субъект опубликовывает либо размещает на своем Интернет-ресурсе:</w:t>
      </w:r>
    </w:p>
    <w:bookmarkEnd w:id="183"/>
    <w:bookmarkStart w:name="z118" w:id="184"/>
    <w:p>
      <w:pPr>
        <w:spacing w:after="0"/>
        <w:ind w:left="0"/>
        <w:jc w:val="both"/>
      </w:pPr>
      <w:r>
        <w:rPr>
          <w:rFonts w:ascii="Times New Roman"/>
          <w:b w:val="false"/>
          <w:i w:val="false"/>
          <w:color w:val="000000"/>
          <w:sz w:val="28"/>
        </w:rPr>
        <w:t>
      1) тарифы (цены, ставки сборов) на регулируемые услуги по предоставлению в имущественный найм (аренду) или пользование кабельной канализации;</w:t>
      </w:r>
    </w:p>
    <w:bookmarkEnd w:id="184"/>
    <w:bookmarkStart w:name="z119" w:id="185"/>
    <w:p>
      <w:pPr>
        <w:spacing w:after="0"/>
        <w:ind w:left="0"/>
        <w:jc w:val="both"/>
      </w:pPr>
      <w:r>
        <w:rPr>
          <w:rFonts w:ascii="Times New Roman"/>
          <w:b w:val="false"/>
          <w:i w:val="false"/>
          <w:color w:val="000000"/>
          <w:sz w:val="28"/>
        </w:rPr>
        <w:t>
      2) перечень стандартных точек присоединения;</w:t>
      </w:r>
    </w:p>
    <w:bookmarkEnd w:id="185"/>
    <w:bookmarkStart w:name="z120" w:id="186"/>
    <w:p>
      <w:pPr>
        <w:spacing w:after="0"/>
        <w:ind w:left="0"/>
        <w:jc w:val="both"/>
      </w:pPr>
      <w:r>
        <w:rPr>
          <w:rFonts w:ascii="Times New Roman"/>
          <w:b w:val="false"/>
          <w:i w:val="false"/>
          <w:color w:val="000000"/>
          <w:sz w:val="28"/>
        </w:rPr>
        <w:t>
      3) типовые условия по предоставлению в пользование телефонной канализации;</w:t>
      </w:r>
    </w:p>
    <w:bookmarkEnd w:id="186"/>
    <w:p>
      <w:pPr>
        <w:spacing w:after="0"/>
        <w:ind w:left="0"/>
        <w:jc w:val="both"/>
      </w:pPr>
      <w:r>
        <w:rPr>
          <w:rFonts w:ascii="Times New Roman"/>
          <w:b w:val="false"/>
          <w:i w:val="false"/>
          <w:color w:val="000000"/>
          <w:sz w:val="28"/>
        </w:rPr>
        <w:t>
      4) типовые договора Субъекта, утвержденные в соответствии с подпунктом 1) пункта 1 статьи 14 Закона Республики Казахстан "О естественных монополиях" (далее – Типовой договор).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в редакции приказа Министра национальной экономики РК от 28.02.2017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Исключен приказом Министра национальной экономики РК от 28.02.2017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87"/>
    <w:p>
      <w:pPr>
        <w:spacing w:after="0"/>
        <w:ind w:left="0"/>
        <w:jc w:val="both"/>
      </w:pPr>
      <w:r>
        <w:rPr>
          <w:rFonts w:ascii="Times New Roman"/>
          <w:b w:val="false"/>
          <w:i w:val="false"/>
          <w:color w:val="000000"/>
          <w:sz w:val="28"/>
        </w:rPr>
        <w:t>
      112. Субъект сохраняет без оплаты за потребителями канал или место в телефонной канализации в течение срока выполнения потребителями технических условий на прокладку кабеля в соответствии Типовым договором в пользование телефонной (кабельной) канализации.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в редакции приказа Министра национальной экономики РК от 28.02.2017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88"/>
    <w:p>
      <w:pPr>
        <w:spacing w:after="0"/>
        <w:ind w:left="0"/>
        <w:jc w:val="both"/>
      </w:pPr>
      <w:r>
        <w:rPr>
          <w:rFonts w:ascii="Times New Roman"/>
          <w:b w:val="false"/>
          <w:i w:val="false"/>
          <w:color w:val="000000"/>
          <w:sz w:val="28"/>
        </w:rPr>
        <w:t>
      113. После выполнения потребителями технических условий на присоединение и прокладку кабеля, Субъект заключает с потребителями договор в соответствии Типовым договором в пользование телефонной (кабельной) канализации.</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в редакции приказа Министра национальной экономики РК от 28.02.2017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89"/>
    <w:p>
      <w:pPr>
        <w:spacing w:after="0"/>
        <w:ind w:left="0"/>
        <w:jc w:val="both"/>
      </w:pPr>
      <w:r>
        <w:rPr>
          <w:rFonts w:ascii="Times New Roman"/>
          <w:b w:val="false"/>
          <w:i w:val="false"/>
          <w:color w:val="000000"/>
          <w:sz w:val="28"/>
        </w:rPr>
        <w:t>
      114. Субъект обеспечивает беспрепятственный и недискриминационный доступ к услуге по предоставлению в пользование телефонной канализации для всех целей при условии:</w:t>
      </w:r>
    </w:p>
    <w:bookmarkEnd w:id="189"/>
    <w:p>
      <w:pPr>
        <w:spacing w:after="0"/>
        <w:ind w:left="0"/>
        <w:jc w:val="both"/>
      </w:pPr>
      <w:r>
        <w:rPr>
          <w:rFonts w:ascii="Times New Roman"/>
          <w:b w:val="false"/>
          <w:i w:val="false"/>
          <w:color w:val="000000"/>
          <w:sz w:val="28"/>
        </w:rPr>
        <w:t>
      1) выполнения потребителями требований технических условий Субъекта;</w:t>
      </w:r>
    </w:p>
    <w:p>
      <w:pPr>
        <w:spacing w:after="0"/>
        <w:ind w:left="0"/>
        <w:jc w:val="both"/>
      </w:pPr>
      <w:r>
        <w:rPr>
          <w:rFonts w:ascii="Times New Roman"/>
          <w:b w:val="false"/>
          <w:i w:val="false"/>
          <w:color w:val="000000"/>
          <w:sz w:val="28"/>
        </w:rPr>
        <w:t>
      2) наличия у Субъекта технической возможности предоставления услуг потребителям.</w:t>
      </w:r>
    </w:p>
    <w:bookmarkStart w:name="z141" w:id="190"/>
    <w:p>
      <w:pPr>
        <w:spacing w:after="0"/>
        <w:ind w:left="0"/>
        <w:jc w:val="both"/>
      </w:pPr>
      <w:r>
        <w:rPr>
          <w:rFonts w:ascii="Times New Roman"/>
          <w:b w:val="false"/>
          <w:i w:val="false"/>
          <w:color w:val="000000"/>
          <w:sz w:val="28"/>
        </w:rPr>
        <w:t>
      115. Субъектом не допускается навязывание условий доступа к регулируемым услугам по предоставлению в имущественный найм (аренду) или пользование кабельной канализации или совершение им иных действий, ведущих к дискриминации потребителей.</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в редакции приказа Министра национальной экономики РК от 28.02.2017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91"/>
    <w:p>
      <w:pPr>
        <w:spacing w:after="0"/>
        <w:ind w:left="0"/>
        <w:jc w:val="both"/>
      </w:pPr>
      <w:r>
        <w:rPr>
          <w:rFonts w:ascii="Times New Roman"/>
          <w:b w:val="false"/>
          <w:i w:val="false"/>
          <w:color w:val="000000"/>
          <w:sz w:val="28"/>
        </w:rPr>
        <w:t>
      116. Субъект предоставляет на равных условиях потребителям регулируемые услуги по предоставлению в имущественный найм (аренду) или пользование кабельной канализации и информацию, связанную с оказанием регулируемых услуг по предоставлению в имущественный найм (аренду) или пользование кабельной канализации.</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в редакции приказа Министра национальной экономики РК от 28.02.2017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92"/>
    <w:p>
      <w:pPr>
        <w:spacing w:after="0"/>
        <w:ind w:left="0"/>
        <w:jc w:val="left"/>
      </w:pPr>
      <w:r>
        <w:rPr>
          <w:rFonts w:ascii="Times New Roman"/>
          <w:b/>
          <w:i w:val="false"/>
          <w:color w:val="000000"/>
        </w:rPr>
        <w:t xml:space="preserve"> Глава 20. Порядок рассмотрения обращений по предоставлению равных условий доступа к услугам и принятия по ним решений</w:t>
      </w:r>
    </w:p>
    <w:bookmarkEnd w:id="192"/>
    <w:p>
      <w:pPr>
        <w:spacing w:after="0"/>
        <w:ind w:left="0"/>
        <w:jc w:val="both"/>
      </w:pPr>
      <w:r>
        <w:rPr>
          <w:rFonts w:ascii="Times New Roman"/>
          <w:b w:val="false"/>
          <w:i w:val="false"/>
          <w:color w:val="ff0000"/>
          <w:sz w:val="28"/>
        </w:rPr>
        <w:t xml:space="preserve">
      Сноска. Заголовок главы 20 в редакции приказа Министра национальной экономики РК от 28.02.2017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4" w:id="193"/>
    <w:p>
      <w:pPr>
        <w:spacing w:after="0"/>
        <w:ind w:left="0"/>
        <w:jc w:val="both"/>
      </w:pPr>
      <w:r>
        <w:rPr>
          <w:rFonts w:ascii="Times New Roman"/>
          <w:b w:val="false"/>
          <w:i w:val="false"/>
          <w:color w:val="000000"/>
          <w:sz w:val="28"/>
        </w:rPr>
        <w:t>
      117. В случае возникновения разногласий по предоставлению потребителю равных условий доступа к услугам потребитель направляет обращение в уполномоченный орган.</w:t>
      </w:r>
    </w:p>
    <w:bookmarkEnd w:id="193"/>
    <w:p>
      <w:pPr>
        <w:spacing w:after="0"/>
        <w:ind w:left="0"/>
        <w:jc w:val="both"/>
      </w:pPr>
      <w:r>
        <w:rPr>
          <w:rFonts w:ascii="Times New Roman"/>
          <w:b w:val="false"/>
          <w:i w:val="false"/>
          <w:color w:val="000000"/>
          <w:sz w:val="28"/>
        </w:rPr>
        <w:t>
      В обращении должны содержаться сведения о заявителе и о Субъекте, в отношении которого подано обращение, описание нарушения требований настоящих Правил, а также требования с которыми заявитель обращается.</w:t>
      </w:r>
    </w:p>
    <w:bookmarkStart w:name="z145" w:id="194"/>
    <w:p>
      <w:pPr>
        <w:spacing w:after="0"/>
        <w:ind w:left="0"/>
        <w:jc w:val="both"/>
      </w:pPr>
      <w:r>
        <w:rPr>
          <w:rFonts w:ascii="Times New Roman"/>
          <w:b w:val="false"/>
          <w:i w:val="false"/>
          <w:color w:val="000000"/>
          <w:sz w:val="28"/>
        </w:rPr>
        <w:t>
      118. Обращение потребителя, для рассмотрения которого не требуется получение информации от иных субъектов, должностных лиц либо проверка с выездом на место, рассматривается уполномоченным органом в течение пятнадцати календарных дней.</w:t>
      </w:r>
    </w:p>
    <w:bookmarkEnd w:id="194"/>
    <w:p>
      <w:pPr>
        <w:spacing w:after="0"/>
        <w:ind w:left="0"/>
        <w:jc w:val="both"/>
      </w:pPr>
      <w:r>
        <w:rPr>
          <w:rFonts w:ascii="Times New Roman"/>
          <w:b w:val="false"/>
          <w:i w:val="false"/>
          <w:color w:val="000000"/>
          <w:sz w:val="28"/>
        </w:rPr>
        <w:t>
      Обращение потребителя, для рассмотрения которого требуется получение информации от иных субъектов, должностных лиц либо проверка с выездом на место, рассматривается и по нему принимается решение в течение тридцати календарных дней со дня поступления в уполномоченный орган.</w:t>
      </w:r>
    </w:p>
    <w:bookmarkStart w:name="z146" w:id="195"/>
    <w:p>
      <w:pPr>
        <w:spacing w:after="0"/>
        <w:ind w:left="0"/>
        <w:jc w:val="both"/>
      </w:pPr>
      <w:r>
        <w:rPr>
          <w:rFonts w:ascii="Times New Roman"/>
          <w:b w:val="false"/>
          <w:i w:val="false"/>
          <w:color w:val="000000"/>
          <w:sz w:val="28"/>
        </w:rPr>
        <w:t>
      119. В тех случаях, когда необходимо проведение дополнительного изучения или проверки, срок рассмотрения продлевается не более чем на тридцать календарных дней, о чем сообщается потребителю в течение трех календарных дней с момента продления срока рассмотрения.</w:t>
      </w:r>
    </w:p>
    <w:bookmarkEnd w:id="195"/>
    <w:p>
      <w:pPr>
        <w:spacing w:after="0"/>
        <w:ind w:left="0"/>
        <w:jc w:val="both"/>
      </w:pPr>
      <w:r>
        <w:rPr>
          <w:rFonts w:ascii="Times New Roman"/>
          <w:b w:val="false"/>
          <w:i w:val="false"/>
          <w:color w:val="000000"/>
          <w:sz w:val="28"/>
        </w:rPr>
        <w:t>
      Срок рассмотрения по обращению продлевается в соответствии с законодательством Республики Казахстан.</w:t>
      </w:r>
    </w:p>
    <w:bookmarkStart w:name="z147" w:id="196"/>
    <w:p>
      <w:pPr>
        <w:spacing w:after="0"/>
        <w:ind w:left="0"/>
        <w:jc w:val="both"/>
      </w:pPr>
      <w:r>
        <w:rPr>
          <w:rFonts w:ascii="Times New Roman"/>
          <w:b w:val="false"/>
          <w:i w:val="false"/>
          <w:color w:val="000000"/>
          <w:sz w:val="28"/>
        </w:rPr>
        <w:t>
      120. Субъект либо потребители услуг вправе обжаловать решение уполномоченного органа полностью или частично в порядке, установленном 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w:t>
      </w:r>
    </w:p>
    <w:bookmarkEnd w:id="196"/>
    <w:bookmarkStart w:name="z148" w:id="197"/>
    <w:p>
      <w:pPr>
        <w:spacing w:after="0"/>
        <w:ind w:left="0"/>
        <w:jc w:val="left"/>
      </w:pPr>
      <w:r>
        <w:rPr>
          <w:rFonts w:ascii="Times New Roman"/>
          <w:b/>
          <w:i w:val="false"/>
          <w:color w:val="000000"/>
        </w:rPr>
        <w:t xml:space="preserve"> Глава 21. Предоставление информации об оказываемых регулируемых услугах</w:t>
      </w:r>
    </w:p>
    <w:bookmarkEnd w:id="197"/>
    <w:p>
      <w:pPr>
        <w:spacing w:after="0"/>
        <w:ind w:left="0"/>
        <w:jc w:val="both"/>
      </w:pPr>
      <w:r>
        <w:rPr>
          <w:rFonts w:ascii="Times New Roman"/>
          <w:b w:val="false"/>
          <w:i w:val="false"/>
          <w:color w:val="ff0000"/>
          <w:sz w:val="28"/>
        </w:rPr>
        <w:t xml:space="preserve">
      Сноска. Заголовок главы 21 в редакции приказа Министра национальной экономики РК от 28.02.2017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 w:id="198"/>
    <w:p>
      <w:pPr>
        <w:spacing w:after="0"/>
        <w:ind w:left="0"/>
        <w:jc w:val="both"/>
      </w:pPr>
      <w:r>
        <w:rPr>
          <w:rFonts w:ascii="Times New Roman"/>
          <w:b w:val="false"/>
          <w:i w:val="false"/>
          <w:color w:val="000000"/>
          <w:sz w:val="28"/>
        </w:rPr>
        <w:t>
      121. Информация об оказываемых услугах магистральной железнодорожной сети, подъездного пути, аэропортов и портов, об их стоимости, о порядке доступа, а также о наличии пропускной способности магистральной железнодорожной сети, подъездного пути, аэропортов и портов технических и технологических возможностях оказания регулируемых услуг (товаров, работ) размещается по месту приема обращений в виде текстов, таблиц и графиков.</w:t>
      </w:r>
    </w:p>
    <w:bookmarkEnd w:id="198"/>
    <w:p>
      <w:pPr>
        <w:spacing w:after="0"/>
        <w:ind w:left="0"/>
        <w:jc w:val="both"/>
      </w:pPr>
      <w:r>
        <w:rPr>
          <w:rFonts w:ascii="Times New Roman"/>
          <w:b w:val="false"/>
          <w:i w:val="false"/>
          <w:color w:val="000000"/>
          <w:sz w:val="28"/>
        </w:rPr>
        <w:t>
      Информация об оказываемых услугах по передаче и (или) распределению электрической энергии, производству тепловой энергии, передаче и (или) распределению тепловой энергии, хранения, транспортировки газа или газового конденсата по распределительным трубопроводам, эксплуатации газораспределительных установок и связанных с ними газораспределительных газопроводов и систем водоснабжения и водоотведения об их стоимости, о порядке доступа предоставляется Субъектом по запросу (в письменной форме) потребителя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в редакции приказа Министра национальной экономики РК от 28.02.2017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99"/>
    <w:p>
      <w:pPr>
        <w:spacing w:after="0"/>
        <w:ind w:left="0"/>
        <w:jc w:val="both"/>
      </w:pPr>
      <w:r>
        <w:rPr>
          <w:rFonts w:ascii="Times New Roman"/>
          <w:b w:val="false"/>
          <w:i w:val="false"/>
          <w:color w:val="000000"/>
          <w:sz w:val="28"/>
        </w:rPr>
        <w:t>
      122. Субъект по месту приема заявлений на оказание услуг магистральной железнодорожной сети размещает информацию о возможности осуществления перевозок по другим маршрутам следования в случае превышения в планируемом периоде заявленных объемов перевозок пропускной способности магистральной железнодорожной сети на конкретном направлении движения поездов.</w:t>
      </w:r>
    </w:p>
    <w:bookmarkEnd w:id="199"/>
    <w:bookmarkStart w:name="z151" w:id="200"/>
    <w:p>
      <w:pPr>
        <w:spacing w:after="0"/>
        <w:ind w:left="0"/>
        <w:jc w:val="both"/>
      </w:pPr>
      <w:r>
        <w:rPr>
          <w:rFonts w:ascii="Times New Roman"/>
          <w:b w:val="false"/>
          <w:i w:val="false"/>
          <w:color w:val="000000"/>
          <w:sz w:val="28"/>
        </w:rPr>
        <w:t>
      123. Субъект обеспечивает публикацию информации об оказываемых услугах магистральной железнодорожной сети, об их стоимости, о порядке доступа к магистральной железнодорожной сети, а также о наличии в соответствии с графиком движения поездов пропускной способности, технических и технологических возможностях оказания услуг магистральной железнодорожной сети в средствах массовой информации.</w:t>
      </w:r>
    </w:p>
    <w:bookmarkEnd w:id="200"/>
    <w:bookmarkStart w:name="z152" w:id="201"/>
    <w:p>
      <w:pPr>
        <w:spacing w:after="0"/>
        <w:ind w:left="0"/>
        <w:jc w:val="both"/>
      </w:pPr>
      <w:r>
        <w:rPr>
          <w:rFonts w:ascii="Times New Roman"/>
          <w:b w:val="false"/>
          <w:i w:val="false"/>
          <w:color w:val="000000"/>
          <w:sz w:val="28"/>
        </w:rPr>
        <w:t>
      124. Информация об оказываемых регулируемых услугах аэронавигации, а также о технических и технологических возможностях оказания данных услуг публикуются субъектами естественных монополий в сфере аэронавигации в сборнике аэронавигационной информации Республики Казахстан.</w:t>
      </w:r>
    </w:p>
    <w:bookmarkEnd w:id="201"/>
    <w:bookmarkStart w:name="z153" w:id="202"/>
    <w:p>
      <w:pPr>
        <w:spacing w:after="0"/>
        <w:ind w:left="0"/>
        <w:jc w:val="both"/>
      </w:pPr>
      <w:r>
        <w:rPr>
          <w:rFonts w:ascii="Times New Roman"/>
          <w:b w:val="false"/>
          <w:i w:val="false"/>
          <w:color w:val="000000"/>
          <w:sz w:val="28"/>
        </w:rPr>
        <w:t>
      125. Информация по организации аэронавигационного обслуживания публикуется в AIP, AIC и NOTAM.</w:t>
      </w:r>
    </w:p>
    <w:bookmarkEnd w:id="202"/>
    <w:bookmarkStart w:name="z154" w:id="203"/>
    <w:p>
      <w:pPr>
        <w:spacing w:after="0"/>
        <w:ind w:left="0"/>
        <w:jc w:val="both"/>
      </w:pPr>
      <w:r>
        <w:rPr>
          <w:rFonts w:ascii="Times New Roman"/>
          <w:b w:val="false"/>
          <w:i w:val="false"/>
          <w:color w:val="000000"/>
          <w:sz w:val="28"/>
        </w:rPr>
        <w:t>
      126. Навязывание условий доступа к регулируемым услугам или совершение иных действий, ведущих к дискриминации потребителей данных услуг, не допускается.</w:t>
      </w:r>
    </w:p>
    <w:bookmarkEnd w:id="203"/>
    <w:bookmarkStart w:name="z155" w:id="204"/>
    <w:p>
      <w:pPr>
        <w:spacing w:after="0"/>
        <w:ind w:left="0"/>
        <w:jc w:val="both"/>
      </w:pPr>
      <w:r>
        <w:rPr>
          <w:rFonts w:ascii="Times New Roman"/>
          <w:b w:val="false"/>
          <w:i w:val="false"/>
          <w:color w:val="000000"/>
          <w:sz w:val="28"/>
        </w:rPr>
        <w:t>
      127. Уполномоченный орган при использовании предоставленной Субъектом информации обеспечивает соблюдение государственной, служебной, коммерческой тайны, других законных интересов Субъекта и потребителей услуг.</w:t>
      </w:r>
    </w:p>
    <w:bookmarkEnd w:id="204"/>
    <w:p>
      <w:pPr>
        <w:spacing w:after="0"/>
        <w:ind w:left="0"/>
        <w:jc w:val="both"/>
      </w:pPr>
      <w:r>
        <w:rPr>
          <w:rFonts w:ascii="Times New Roman"/>
          <w:b w:val="false"/>
          <w:i w:val="false"/>
          <w:color w:val="000000"/>
          <w:sz w:val="28"/>
        </w:rPr>
        <w:t>
      Субъект по требованию уполномоченного органа предоставляет ему сведения о заявленных и фактических объемах оказанных Услуг, в порядке, установленном действующим законодательством.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равных условий доступа к</w:t>
            </w:r>
            <w:r>
              <w:br/>
            </w:r>
            <w:r>
              <w:rPr>
                <w:rFonts w:ascii="Times New Roman"/>
                <w:b w:val="false"/>
                <w:i w:val="false"/>
                <w:color w:val="000000"/>
                <w:sz w:val="20"/>
              </w:rPr>
              <w:t>регулируемым услугам</w:t>
            </w:r>
            <w:r>
              <w:br/>
            </w:r>
            <w:r>
              <w:rPr>
                <w:rFonts w:ascii="Times New Roman"/>
                <w:b w:val="false"/>
                <w:i w:val="false"/>
                <w:color w:val="000000"/>
                <w:sz w:val="20"/>
              </w:rPr>
              <w:t>(товарам, работам) в сфере</w:t>
            </w:r>
            <w:r>
              <w:br/>
            </w:r>
            <w:r>
              <w:rPr>
                <w:rFonts w:ascii="Times New Roman"/>
                <w:b w:val="false"/>
                <w:i w:val="false"/>
                <w:color w:val="000000"/>
                <w:sz w:val="20"/>
              </w:rPr>
              <w:t>естественных монополий</w:t>
            </w:r>
          </w:p>
        </w:tc>
      </w:tr>
    </w:tbl>
    <w:p>
      <w:pPr>
        <w:spacing w:after="0"/>
        <w:ind w:left="0"/>
        <w:jc w:val="both"/>
      </w:pPr>
      <w:r>
        <w:rPr>
          <w:rFonts w:ascii="Times New Roman"/>
          <w:b w:val="false"/>
          <w:i w:val="false"/>
          <w:color w:val="ff0000"/>
          <w:sz w:val="28"/>
        </w:rPr>
        <w:t xml:space="preserve">
      Сноска. Правила дополнены приложением 1 в соответствии с приказом Министра национальной экономики РК от 15.03.2018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Потребитель: 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(если оно указано в документе,</w:t>
            </w:r>
            <w:r>
              <w:br/>
            </w:r>
            <w:r>
              <w:rPr>
                <w:rFonts w:ascii="Times New Roman"/>
                <w:b w:val="false"/>
                <w:i w:val="false"/>
                <w:color w:val="000000"/>
                <w:sz w:val="20"/>
              </w:rPr>
              <w:t>удостоверяющем личность)</w:t>
            </w:r>
            <w:r>
              <w:br/>
            </w:r>
            <w:r>
              <w:rPr>
                <w:rFonts w:ascii="Times New Roman"/>
                <w:b w:val="false"/>
                <w:i w:val="false"/>
                <w:color w:val="000000"/>
                <w:sz w:val="20"/>
              </w:rPr>
              <w:t>физического лица или</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198" w:id="205"/>
    <w:p>
      <w:pPr>
        <w:spacing w:after="0"/>
        <w:ind w:left="0"/>
        <w:jc w:val="left"/>
      </w:pPr>
      <w:r>
        <w:rPr>
          <w:rFonts w:ascii="Times New Roman"/>
          <w:b/>
          <w:i w:val="false"/>
          <w:color w:val="000000"/>
        </w:rPr>
        <w:t xml:space="preserve"> Заявление о выдаче технических условий на подключение к сетям электроснабжения</w:t>
      </w:r>
    </w:p>
    <w:bookmarkEnd w:id="205"/>
    <w:p>
      <w:pPr>
        <w:spacing w:after="0"/>
        <w:ind w:left="0"/>
        <w:jc w:val="both"/>
      </w:pPr>
      <w:r>
        <w:rPr>
          <w:rFonts w:ascii="Times New Roman"/>
          <w:b w:val="false"/>
          <w:i w:val="false"/>
          <w:color w:val="000000"/>
          <w:sz w:val="28"/>
        </w:rPr>
        <w:t>
             Полное наименование объекта (действующего, реконструируемого), его адрес местонахождение, место подключения) 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Необходимость выдачи технических условий (отметить нужное): на временное электроснабжение (период строительства), электроснабжение на постоянной основе)</w:t>
      </w:r>
      <w:r>
        <w:br/>
      </w:r>
      <w:r>
        <w:rPr>
          <w:rFonts w:ascii="Times New Roman"/>
          <w:b w:val="false"/>
          <w:i w:val="false"/>
          <w:color w:val="000000"/>
          <w:sz w:val="28"/>
        </w:rPr>
        <w:t xml:space="preserve">       Заявленная мощность: ________________________ килоВатт (далее – кВ)</w:t>
      </w:r>
      <w:r>
        <w:br/>
      </w:r>
      <w:r>
        <w:rPr>
          <w:rFonts w:ascii="Times New Roman"/>
          <w:b w:val="false"/>
          <w:i w:val="false"/>
          <w:color w:val="000000"/>
          <w:sz w:val="28"/>
        </w:rPr>
        <w:t xml:space="preserve">       Уровень напряжения (номинальное напряжение присоединяемой установки) ________</w:t>
      </w:r>
      <w:r>
        <w:br/>
      </w:r>
      <w:r>
        <w:rPr>
          <w:rFonts w:ascii="Times New Roman"/>
          <w:b w:val="false"/>
          <w:i w:val="false"/>
          <w:color w:val="000000"/>
          <w:sz w:val="28"/>
        </w:rPr>
        <w:t>_____________________________________________________________________________ Кв</w:t>
      </w:r>
      <w:r>
        <w:br/>
      </w:r>
      <w:r>
        <w:rPr>
          <w:rFonts w:ascii="Times New Roman"/>
          <w:b w:val="false"/>
          <w:i w:val="false"/>
          <w:color w:val="000000"/>
          <w:sz w:val="28"/>
        </w:rPr>
        <w:t xml:space="preserve">       Категория надежности электроснабжения (отметить нужное): (1, 2, 3)</w:t>
      </w:r>
      <w:r>
        <w:br/>
      </w:r>
      <w:r>
        <w:rPr>
          <w:rFonts w:ascii="Times New Roman"/>
          <w:b w:val="false"/>
          <w:i w:val="false"/>
          <w:color w:val="000000"/>
          <w:sz w:val="28"/>
        </w:rPr>
        <w:t xml:space="preserve">       Перечень субпотребителей и характеристики их электроустановок: 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Прилагаем: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равных условий доступа к</w:t>
            </w:r>
            <w:r>
              <w:br/>
            </w:r>
            <w:r>
              <w:rPr>
                <w:rFonts w:ascii="Times New Roman"/>
                <w:b w:val="false"/>
                <w:i w:val="false"/>
                <w:color w:val="000000"/>
                <w:sz w:val="20"/>
              </w:rPr>
              <w:t>регулируемым услугам</w:t>
            </w:r>
            <w:r>
              <w:br/>
            </w:r>
            <w:r>
              <w:rPr>
                <w:rFonts w:ascii="Times New Roman"/>
                <w:b w:val="false"/>
                <w:i w:val="false"/>
                <w:color w:val="000000"/>
                <w:sz w:val="20"/>
              </w:rPr>
              <w:t>(товарам, работам) в сфере</w:t>
            </w:r>
            <w:r>
              <w:br/>
            </w:r>
            <w:r>
              <w:rPr>
                <w:rFonts w:ascii="Times New Roman"/>
                <w:b w:val="false"/>
                <w:i w:val="false"/>
                <w:color w:val="000000"/>
                <w:sz w:val="20"/>
              </w:rPr>
              <w:t>естественных монополий</w:t>
            </w:r>
          </w:p>
        </w:tc>
      </w:tr>
    </w:tbl>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Министра национальной экономики РК от 15.03.2018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Потребитель:</w:t>
            </w:r>
            <w:r>
              <w:br/>
            </w:r>
            <w:r>
              <w:rPr>
                <w:rFonts w:ascii="Times New Roman"/>
                <w:b w:val="false"/>
                <w:i w:val="false"/>
                <w:color w:val="000000"/>
                <w:sz w:val="20"/>
              </w:rPr>
              <w:t>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 xml:space="preserve">(если оно указано в документе, </w:t>
            </w:r>
            <w:r>
              <w:br/>
            </w:r>
            <w:r>
              <w:rPr>
                <w:rFonts w:ascii="Times New Roman"/>
                <w:b w:val="false"/>
                <w:i w:val="false"/>
                <w:color w:val="000000"/>
                <w:sz w:val="20"/>
              </w:rPr>
              <w:t xml:space="preserve">удостоверяющем личность) </w:t>
            </w:r>
            <w:r>
              <w:br/>
            </w:r>
            <w:r>
              <w:rPr>
                <w:rFonts w:ascii="Times New Roman"/>
                <w:b w:val="false"/>
                <w:i w:val="false"/>
                <w:color w:val="000000"/>
                <w:sz w:val="20"/>
              </w:rPr>
              <w:t>физического лица</w:t>
            </w:r>
            <w:r>
              <w:br/>
            </w:r>
            <w:r>
              <w:rPr>
                <w:rFonts w:ascii="Times New Roman"/>
                <w:b w:val="false"/>
                <w:i w:val="false"/>
                <w:color w:val="000000"/>
                <w:sz w:val="20"/>
              </w:rPr>
              <w:t xml:space="preserve"> или наименование юридического лица </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00" w:id="206"/>
    <w:p>
      <w:pPr>
        <w:spacing w:after="0"/>
        <w:ind w:left="0"/>
        <w:jc w:val="left"/>
      </w:pPr>
      <w:r>
        <w:rPr>
          <w:rFonts w:ascii="Times New Roman"/>
          <w:b/>
          <w:i w:val="false"/>
          <w:color w:val="000000"/>
        </w:rPr>
        <w:t xml:space="preserve"> Схемы внешнего электроснабжения потребителя</w:t>
      </w:r>
    </w:p>
    <w:bookmarkEnd w:id="206"/>
    <w:p>
      <w:pPr>
        <w:spacing w:after="0"/>
        <w:ind w:left="0"/>
        <w:jc w:val="both"/>
      </w:pPr>
      <w:r>
        <w:rPr>
          <w:rFonts w:ascii="Times New Roman"/>
          <w:b w:val="false"/>
          <w:i w:val="false"/>
          <w:color w:val="000000"/>
          <w:sz w:val="28"/>
        </w:rPr>
        <w:t>
      1) Обзор существующего состояния электроснабжения и перспективы развития на три, пять – десять лет;</w:t>
      </w:r>
    </w:p>
    <w:p>
      <w:pPr>
        <w:spacing w:after="0"/>
        <w:ind w:left="0"/>
        <w:jc w:val="both"/>
      </w:pPr>
      <w:r>
        <w:rPr>
          <w:rFonts w:ascii="Times New Roman"/>
          <w:b w:val="false"/>
          <w:i w:val="false"/>
          <w:color w:val="000000"/>
          <w:sz w:val="28"/>
        </w:rPr>
        <w:t>
      2) электрические нагрузки потребителей и источники их покрытия;</w:t>
      </w:r>
    </w:p>
    <w:p>
      <w:pPr>
        <w:spacing w:after="0"/>
        <w:ind w:left="0"/>
        <w:jc w:val="both"/>
      </w:pPr>
      <w:r>
        <w:rPr>
          <w:rFonts w:ascii="Times New Roman"/>
          <w:b w:val="false"/>
          <w:i w:val="false"/>
          <w:color w:val="000000"/>
          <w:sz w:val="28"/>
        </w:rPr>
        <w:t>
      3) балансы мощности и электроэнергии (существующее состояние и перспектива на три, пять – десять лет);</w:t>
      </w:r>
    </w:p>
    <w:p>
      <w:pPr>
        <w:spacing w:after="0"/>
        <w:ind w:left="0"/>
        <w:jc w:val="both"/>
      </w:pPr>
      <w:r>
        <w:rPr>
          <w:rFonts w:ascii="Times New Roman"/>
          <w:b w:val="false"/>
          <w:i w:val="false"/>
          <w:color w:val="000000"/>
          <w:sz w:val="28"/>
        </w:rPr>
        <w:t>
      4) варианты схемы внешнего электроснабжения;</w:t>
      </w:r>
    </w:p>
    <w:p>
      <w:pPr>
        <w:spacing w:after="0"/>
        <w:ind w:left="0"/>
        <w:jc w:val="both"/>
      </w:pPr>
      <w:r>
        <w:rPr>
          <w:rFonts w:ascii="Times New Roman"/>
          <w:b w:val="false"/>
          <w:i w:val="false"/>
          <w:color w:val="000000"/>
          <w:sz w:val="28"/>
        </w:rPr>
        <w:t>
      5) обоснование рекомендуемой схемы внешнего электроснабжения;</w:t>
      </w:r>
    </w:p>
    <w:p>
      <w:pPr>
        <w:spacing w:after="0"/>
        <w:ind w:left="0"/>
        <w:jc w:val="both"/>
      </w:pPr>
      <w:r>
        <w:rPr>
          <w:rFonts w:ascii="Times New Roman"/>
          <w:b w:val="false"/>
          <w:i w:val="false"/>
          <w:color w:val="000000"/>
          <w:sz w:val="28"/>
        </w:rPr>
        <w:t>
      6) расчеты электрических режимов (нормальные, послеаварийные режимы) рассматриваемого района с прилегающими электрическими сетями;</w:t>
      </w:r>
    </w:p>
    <w:p>
      <w:pPr>
        <w:spacing w:after="0"/>
        <w:ind w:left="0"/>
        <w:jc w:val="both"/>
      </w:pPr>
      <w:r>
        <w:rPr>
          <w:rFonts w:ascii="Times New Roman"/>
          <w:b w:val="false"/>
          <w:i w:val="false"/>
          <w:color w:val="000000"/>
          <w:sz w:val="28"/>
        </w:rPr>
        <w:t>
      7) расчет уровней токов короткого замыкания для выбора оборудования;</w:t>
      </w:r>
    </w:p>
    <w:p>
      <w:pPr>
        <w:spacing w:after="0"/>
        <w:ind w:left="0"/>
        <w:jc w:val="both"/>
      </w:pPr>
      <w:r>
        <w:rPr>
          <w:rFonts w:ascii="Times New Roman"/>
          <w:b w:val="false"/>
          <w:i w:val="false"/>
          <w:color w:val="000000"/>
          <w:sz w:val="28"/>
        </w:rPr>
        <w:t>
      8) принципы выполнения релейной защиты и автоматики, противоаварийной автоматики;</w:t>
      </w:r>
    </w:p>
    <w:p>
      <w:pPr>
        <w:spacing w:after="0"/>
        <w:ind w:left="0"/>
        <w:jc w:val="both"/>
      </w:pPr>
      <w:r>
        <w:rPr>
          <w:rFonts w:ascii="Times New Roman"/>
          <w:b w:val="false"/>
          <w:i w:val="false"/>
          <w:color w:val="000000"/>
          <w:sz w:val="28"/>
        </w:rPr>
        <w:t>
      9) принципы организации диспетчерского и технологического управления;</w:t>
      </w:r>
    </w:p>
    <w:p>
      <w:pPr>
        <w:spacing w:after="0"/>
        <w:ind w:left="0"/>
        <w:jc w:val="both"/>
      </w:pPr>
      <w:r>
        <w:rPr>
          <w:rFonts w:ascii="Times New Roman"/>
          <w:b w:val="false"/>
          <w:i w:val="false"/>
          <w:color w:val="000000"/>
          <w:sz w:val="28"/>
        </w:rPr>
        <w:t>
      10) учет электроэнергии;</w:t>
      </w:r>
    </w:p>
    <w:p>
      <w:pPr>
        <w:spacing w:after="0"/>
        <w:ind w:left="0"/>
        <w:jc w:val="both"/>
      </w:pPr>
      <w:r>
        <w:rPr>
          <w:rFonts w:ascii="Times New Roman"/>
          <w:b w:val="false"/>
          <w:i w:val="false"/>
          <w:color w:val="000000"/>
          <w:sz w:val="28"/>
        </w:rPr>
        <w:t>
      11) планируемые мероприятия по энергосбережению;</w:t>
      </w:r>
    </w:p>
    <w:p>
      <w:pPr>
        <w:spacing w:after="0"/>
        <w:ind w:left="0"/>
        <w:jc w:val="both"/>
      </w:pPr>
      <w:r>
        <w:rPr>
          <w:rFonts w:ascii="Times New Roman"/>
          <w:b w:val="false"/>
          <w:i w:val="false"/>
          <w:color w:val="000000"/>
          <w:sz w:val="28"/>
        </w:rPr>
        <w:t>
      12) объемы электросетевого строительства, укрупненный расчет стоимости строительства;</w:t>
      </w:r>
    </w:p>
    <w:p>
      <w:pPr>
        <w:spacing w:after="0"/>
        <w:ind w:left="0"/>
        <w:jc w:val="both"/>
      </w:pPr>
      <w:r>
        <w:rPr>
          <w:rFonts w:ascii="Times New Roman"/>
          <w:b w:val="false"/>
          <w:i w:val="false"/>
          <w:color w:val="000000"/>
          <w:sz w:val="28"/>
        </w:rPr>
        <w:t>
      13) выводы;</w:t>
      </w:r>
    </w:p>
    <w:p>
      <w:pPr>
        <w:spacing w:after="0"/>
        <w:ind w:left="0"/>
        <w:jc w:val="both"/>
      </w:pPr>
      <w:r>
        <w:rPr>
          <w:rFonts w:ascii="Times New Roman"/>
          <w:b w:val="false"/>
          <w:i w:val="false"/>
          <w:color w:val="000000"/>
          <w:sz w:val="28"/>
        </w:rPr>
        <w:t>
      14) чертежи: принципиальные схемы, карты-схемы или ситуационный план, результаты расчетов электрических режимов, схемы организации диспетчерского и технологического управления.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равных условий доступа к</w:t>
            </w:r>
            <w:r>
              <w:br/>
            </w:r>
            <w:r>
              <w:rPr>
                <w:rFonts w:ascii="Times New Roman"/>
                <w:b w:val="false"/>
                <w:i w:val="false"/>
                <w:color w:val="000000"/>
                <w:sz w:val="20"/>
              </w:rPr>
              <w:t>регулируемым услугам</w:t>
            </w:r>
            <w:r>
              <w:br/>
            </w:r>
            <w:r>
              <w:rPr>
                <w:rFonts w:ascii="Times New Roman"/>
                <w:b w:val="false"/>
                <w:i w:val="false"/>
                <w:color w:val="000000"/>
                <w:sz w:val="20"/>
              </w:rPr>
              <w:t>(товарам, работам) в сфере</w:t>
            </w:r>
            <w:r>
              <w:br/>
            </w:r>
            <w:r>
              <w:rPr>
                <w:rFonts w:ascii="Times New Roman"/>
                <w:b w:val="false"/>
                <w:i w:val="false"/>
                <w:color w:val="000000"/>
                <w:sz w:val="20"/>
              </w:rPr>
              <w:t>естественных монополий</w:t>
            </w:r>
          </w:p>
        </w:tc>
      </w:tr>
    </w:tbl>
    <w:p>
      <w:pPr>
        <w:spacing w:after="0"/>
        <w:ind w:left="0"/>
        <w:jc w:val="both"/>
      </w:pPr>
      <w:r>
        <w:rPr>
          <w:rFonts w:ascii="Times New Roman"/>
          <w:b w:val="false"/>
          <w:i w:val="false"/>
          <w:color w:val="ff0000"/>
          <w:sz w:val="28"/>
        </w:rPr>
        <w:t xml:space="preserve">
      Сноска. Правила дополнены приложением 3 в соответствии с приказом Министра национальной экономики РК от 15.03.2018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Потребитель:</w:t>
            </w:r>
            <w:r>
              <w:br/>
            </w:r>
            <w:r>
              <w:rPr>
                <w:rFonts w:ascii="Times New Roman"/>
                <w:b w:val="false"/>
                <w:i w:val="false"/>
                <w:color w:val="000000"/>
                <w:sz w:val="20"/>
              </w:rPr>
              <w:t>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 xml:space="preserve">(если оно указано в документе, </w:t>
            </w:r>
            <w:r>
              <w:br/>
            </w:r>
            <w:r>
              <w:rPr>
                <w:rFonts w:ascii="Times New Roman"/>
                <w:b w:val="false"/>
                <w:i w:val="false"/>
                <w:color w:val="000000"/>
                <w:sz w:val="20"/>
              </w:rPr>
              <w:t xml:space="preserve">удостоверяющем личность) </w:t>
            </w:r>
            <w:r>
              <w:br/>
            </w:r>
            <w:r>
              <w:rPr>
                <w:rFonts w:ascii="Times New Roman"/>
                <w:b w:val="false"/>
                <w:i w:val="false"/>
                <w:color w:val="000000"/>
                <w:sz w:val="20"/>
              </w:rPr>
              <w:t>физического лица</w:t>
            </w:r>
            <w:r>
              <w:br/>
            </w:r>
            <w:r>
              <w:rPr>
                <w:rFonts w:ascii="Times New Roman"/>
                <w:b w:val="false"/>
                <w:i w:val="false"/>
                <w:color w:val="000000"/>
                <w:sz w:val="20"/>
              </w:rPr>
              <w:t xml:space="preserve"> или наименование юридического лица </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03" w:id="207"/>
    <w:p>
      <w:pPr>
        <w:spacing w:after="0"/>
        <w:ind w:left="0"/>
        <w:jc w:val="left"/>
      </w:pPr>
      <w:r>
        <w:rPr>
          <w:rFonts w:ascii="Times New Roman"/>
          <w:b/>
          <w:i w:val="false"/>
          <w:color w:val="000000"/>
        </w:rPr>
        <w:t xml:space="preserve"> Заявление о выдаче технических условий на подключение к сетям теплоснабжения</w:t>
      </w:r>
    </w:p>
    <w:bookmarkEnd w:id="207"/>
    <w:p>
      <w:pPr>
        <w:spacing w:after="0"/>
        <w:ind w:left="0"/>
        <w:jc w:val="both"/>
      </w:pPr>
      <w:r>
        <w:rPr>
          <w:rFonts w:ascii="Times New Roman"/>
          <w:b w:val="false"/>
          <w:i w:val="false"/>
          <w:color w:val="000000"/>
          <w:sz w:val="28"/>
        </w:rPr>
        <w:t>
             Полное наименование объекта (действующего, реконструируемого), его адрес, местонахождение, место подключения 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Количество проживающих, количество приборов учета горячего водоснабжения (для бытовых потребителей) 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Основание для получения технических условий (отметить нужное):</w:t>
      </w:r>
      <w:r>
        <w:br/>
      </w:r>
      <w:r>
        <w:rPr>
          <w:rFonts w:ascii="Times New Roman"/>
          <w:b w:val="false"/>
          <w:i w:val="false"/>
          <w:color w:val="000000"/>
          <w:sz w:val="28"/>
        </w:rPr>
        <w:t xml:space="preserve">       присоединение к тепловым сетям вновь вводимых объектов;</w:t>
      </w:r>
      <w:r>
        <w:br/>
      </w:r>
      <w:r>
        <w:rPr>
          <w:rFonts w:ascii="Times New Roman"/>
          <w:b w:val="false"/>
          <w:i w:val="false"/>
          <w:color w:val="000000"/>
          <w:sz w:val="28"/>
        </w:rPr>
        <w:t xml:space="preserve">       изменение количества потребляемой тепловой энергии (или параметров теплоносителя), связанное с реконструкцией или расширением теплопотребляющих установок потребителя и не соответствующее действующим техническим условиям;</w:t>
      </w:r>
      <w:r>
        <w:br/>
      </w:r>
      <w:r>
        <w:rPr>
          <w:rFonts w:ascii="Times New Roman"/>
          <w:b w:val="false"/>
          <w:i w:val="false"/>
          <w:color w:val="000000"/>
          <w:sz w:val="28"/>
        </w:rPr>
        <w:t xml:space="preserve">       присоединение к тепловым сетям ранее не присоединенного объекта;</w:t>
      </w:r>
      <w:r>
        <w:br/>
      </w:r>
      <w:r>
        <w:rPr>
          <w:rFonts w:ascii="Times New Roman"/>
          <w:b w:val="false"/>
          <w:i w:val="false"/>
          <w:color w:val="000000"/>
          <w:sz w:val="28"/>
        </w:rPr>
        <w:t xml:space="preserve">       изменение схемы внешнего теплоснабжения.</w:t>
      </w:r>
      <w:r>
        <w:br/>
      </w:r>
      <w:r>
        <w:rPr>
          <w:rFonts w:ascii="Times New Roman"/>
          <w:b w:val="false"/>
          <w:i w:val="false"/>
          <w:color w:val="000000"/>
          <w:sz w:val="28"/>
        </w:rPr>
        <w:t xml:space="preserve">       В случае наличия проекта: данные характеризующие проектируемый объект, нормативные сроки его строительства и намеченные сроки ввода объекта в эксплуатацию, максимальные присоединяемые нагрузки:</w:t>
      </w:r>
      <w:r>
        <w:br/>
      </w:r>
      <w:r>
        <w:rPr>
          <w:rFonts w:ascii="Times New Roman"/>
          <w:b w:val="false"/>
          <w:i w:val="false"/>
          <w:color w:val="000000"/>
          <w:sz w:val="28"/>
        </w:rPr>
        <w:t xml:space="preserve">       технологические нужды, отопление и вентиляция, горячее водоснабжение</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Характеристики тепловых нагрузок по видам потребления (для потребителей, использующих тепловую энергию для бытового потребления, технический паспорт) и теплотехнический расчет 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Прилагаем: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равных условий доступа к</w:t>
            </w:r>
            <w:r>
              <w:br/>
            </w:r>
            <w:r>
              <w:rPr>
                <w:rFonts w:ascii="Times New Roman"/>
                <w:b w:val="false"/>
                <w:i w:val="false"/>
                <w:color w:val="000000"/>
                <w:sz w:val="20"/>
              </w:rPr>
              <w:t>регулируемым услугам</w:t>
            </w:r>
            <w:r>
              <w:br/>
            </w:r>
            <w:r>
              <w:rPr>
                <w:rFonts w:ascii="Times New Roman"/>
                <w:b w:val="false"/>
                <w:i w:val="false"/>
                <w:color w:val="000000"/>
                <w:sz w:val="20"/>
              </w:rPr>
              <w:t>(товарам, работам) в сфере</w:t>
            </w:r>
            <w:r>
              <w:br/>
            </w:r>
            <w:r>
              <w:rPr>
                <w:rFonts w:ascii="Times New Roman"/>
                <w:b w:val="false"/>
                <w:i w:val="false"/>
                <w:color w:val="000000"/>
                <w:sz w:val="20"/>
              </w:rPr>
              <w:t>естественных монополий</w:t>
            </w:r>
          </w:p>
        </w:tc>
      </w:tr>
    </w:tbl>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Министра национальной экономики РК от 15.03.2018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Потребитель:</w:t>
            </w:r>
            <w:r>
              <w:br/>
            </w:r>
            <w:r>
              <w:rPr>
                <w:rFonts w:ascii="Times New Roman"/>
                <w:b w:val="false"/>
                <w:i w:val="false"/>
                <w:color w:val="000000"/>
                <w:sz w:val="20"/>
              </w:rPr>
              <w:t>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xml:space="preserve">(если оно указано в документе, </w:t>
            </w:r>
            <w:r>
              <w:br/>
            </w:r>
            <w:r>
              <w:rPr>
                <w:rFonts w:ascii="Times New Roman"/>
                <w:b w:val="false"/>
                <w:i w:val="false"/>
                <w:color w:val="000000"/>
                <w:sz w:val="20"/>
              </w:rPr>
              <w:t xml:space="preserve">удостоверяющем личность) </w:t>
            </w:r>
            <w:r>
              <w:br/>
            </w:r>
            <w:r>
              <w:rPr>
                <w:rFonts w:ascii="Times New Roman"/>
                <w:b w:val="false"/>
                <w:i w:val="false"/>
                <w:color w:val="000000"/>
                <w:sz w:val="20"/>
              </w:rPr>
              <w:t>физического лица</w:t>
            </w:r>
            <w:r>
              <w:br/>
            </w:r>
            <w:r>
              <w:rPr>
                <w:rFonts w:ascii="Times New Roman"/>
                <w:b w:val="false"/>
                <w:i w:val="false"/>
                <w:color w:val="000000"/>
                <w:sz w:val="20"/>
              </w:rPr>
              <w:t xml:space="preserve"> или наименование юридического лица </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06" w:id="208"/>
    <w:p>
      <w:pPr>
        <w:spacing w:after="0"/>
        <w:ind w:left="0"/>
        <w:jc w:val="left"/>
      </w:pPr>
      <w:r>
        <w:rPr>
          <w:rFonts w:ascii="Times New Roman"/>
          <w:b/>
          <w:i w:val="false"/>
          <w:color w:val="000000"/>
        </w:rPr>
        <w:t xml:space="preserve"> Заявление о выдаче технических условий на подключение к сетям газоснабжения</w:t>
      </w:r>
    </w:p>
    <w:bookmarkEnd w:id="208"/>
    <w:p>
      <w:pPr>
        <w:spacing w:after="0"/>
        <w:ind w:left="0"/>
        <w:jc w:val="both"/>
      </w:pPr>
      <w:r>
        <w:rPr>
          <w:rFonts w:ascii="Times New Roman"/>
          <w:b w:val="false"/>
          <w:i w:val="false"/>
          <w:color w:val="000000"/>
          <w:sz w:val="28"/>
        </w:rPr>
        <w:t>
             Полное наименование объекта: (жилой дом, кафе, магазин, и прочее), место подключения к услуге</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Для использования следующего газопотребляющего оборудования:</w:t>
      </w:r>
      <w:r>
        <w:br/>
      </w:r>
      <w:r>
        <w:rPr>
          <w:rFonts w:ascii="Times New Roman"/>
          <w:b w:val="false"/>
          <w:i w:val="false"/>
          <w:color w:val="000000"/>
          <w:sz w:val="28"/>
        </w:rPr>
        <w:t xml:space="preserve">       1. отопительный котел ____________________________________________________</w:t>
      </w:r>
      <w:r>
        <w:br/>
      </w:r>
      <w:r>
        <w:rPr>
          <w:rFonts w:ascii="Times New Roman"/>
          <w:b w:val="false"/>
          <w:i w:val="false"/>
          <w:color w:val="000000"/>
          <w:sz w:val="28"/>
        </w:rPr>
        <w:t xml:space="preserve">                               количество (штука) (марка/модель/производитель)</w:t>
      </w:r>
      <w:r>
        <w:br/>
      </w:r>
      <w:r>
        <w:rPr>
          <w:rFonts w:ascii="Times New Roman"/>
          <w:b w:val="false"/>
          <w:i w:val="false"/>
          <w:color w:val="000000"/>
          <w:sz w:val="28"/>
        </w:rPr>
        <w:t xml:space="preserve">       2. газовая плита __________________________________________________________</w:t>
      </w:r>
      <w:r>
        <w:br/>
      </w:r>
      <w:r>
        <w:rPr>
          <w:rFonts w:ascii="Times New Roman"/>
          <w:b w:val="false"/>
          <w:i w:val="false"/>
          <w:color w:val="000000"/>
          <w:sz w:val="28"/>
        </w:rPr>
        <w:t xml:space="preserve">                               количество (штука) (марка/модель/производитель)</w:t>
      </w:r>
      <w:r>
        <w:br/>
      </w:r>
      <w:r>
        <w:rPr>
          <w:rFonts w:ascii="Times New Roman"/>
          <w:b w:val="false"/>
          <w:i w:val="false"/>
          <w:color w:val="000000"/>
          <w:sz w:val="28"/>
        </w:rPr>
        <w:t xml:space="preserve">       3. проточный водонагреватель _______________________________________________</w:t>
      </w:r>
      <w:r>
        <w:br/>
      </w:r>
      <w:r>
        <w:rPr>
          <w:rFonts w:ascii="Times New Roman"/>
          <w:b w:val="false"/>
          <w:i w:val="false"/>
          <w:color w:val="000000"/>
          <w:sz w:val="28"/>
        </w:rPr>
        <w:t xml:space="preserve">                                     количество (штука) (марка/модель/производитель)</w:t>
      </w:r>
      <w:r>
        <w:br/>
      </w:r>
      <w:r>
        <w:rPr>
          <w:rFonts w:ascii="Times New Roman"/>
          <w:b w:val="false"/>
          <w:i w:val="false"/>
          <w:color w:val="000000"/>
          <w:sz w:val="28"/>
        </w:rPr>
        <w:t xml:space="preserve">       4. прочее _________________________________________________________________</w:t>
      </w:r>
      <w:r>
        <w:br/>
      </w:r>
      <w:r>
        <w:rPr>
          <w:rFonts w:ascii="Times New Roman"/>
          <w:b w:val="false"/>
          <w:i w:val="false"/>
          <w:color w:val="000000"/>
          <w:sz w:val="28"/>
        </w:rPr>
        <w:t xml:space="preserve">       С предполагаемым расходом максимального часового потребления газа 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Прилагаем: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равных условий доступа к</w:t>
            </w:r>
            <w:r>
              <w:br/>
            </w:r>
            <w:r>
              <w:rPr>
                <w:rFonts w:ascii="Times New Roman"/>
                <w:b w:val="false"/>
                <w:i w:val="false"/>
                <w:color w:val="000000"/>
                <w:sz w:val="20"/>
              </w:rPr>
              <w:t>регулируемым услугам</w:t>
            </w:r>
            <w:r>
              <w:br/>
            </w:r>
            <w:r>
              <w:rPr>
                <w:rFonts w:ascii="Times New Roman"/>
                <w:b w:val="false"/>
                <w:i w:val="false"/>
                <w:color w:val="000000"/>
                <w:sz w:val="20"/>
              </w:rPr>
              <w:t>(товарам, работам) в сфере</w:t>
            </w:r>
            <w:r>
              <w:br/>
            </w:r>
            <w:r>
              <w:rPr>
                <w:rFonts w:ascii="Times New Roman"/>
                <w:b w:val="false"/>
                <w:i w:val="false"/>
                <w:color w:val="000000"/>
                <w:sz w:val="20"/>
              </w:rPr>
              <w:t>естественных монополий</w:t>
            </w:r>
          </w:p>
        </w:tc>
      </w:tr>
    </w:tbl>
    <w:p>
      <w:pPr>
        <w:spacing w:after="0"/>
        <w:ind w:left="0"/>
        <w:jc w:val="both"/>
      </w:pPr>
      <w:r>
        <w:rPr>
          <w:rFonts w:ascii="Times New Roman"/>
          <w:b w:val="false"/>
          <w:i w:val="false"/>
          <w:color w:val="ff0000"/>
          <w:sz w:val="28"/>
        </w:rPr>
        <w:t xml:space="preserve">
      Сноска. Правила дополнены приложением 5 в соответствии с приказом Министра национальной экономики РК от 15.03.2018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Потребитель:</w:t>
            </w:r>
            <w:r>
              <w:br/>
            </w:r>
            <w:r>
              <w:rPr>
                <w:rFonts w:ascii="Times New Roman"/>
                <w:b w:val="false"/>
                <w:i w:val="false"/>
                <w:color w:val="000000"/>
                <w:sz w:val="20"/>
              </w:rPr>
              <w:t>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 xml:space="preserve">(если оно указано в документе, </w:t>
            </w:r>
            <w:r>
              <w:br/>
            </w:r>
            <w:r>
              <w:rPr>
                <w:rFonts w:ascii="Times New Roman"/>
                <w:b w:val="false"/>
                <w:i w:val="false"/>
                <w:color w:val="000000"/>
                <w:sz w:val="20"/>
              </w:rPr>
              <w:t xml:space="preserve">удостоверяющем личность) </w:t>
            </w:r>
            <w:r>
              <w:br/>
            </w:r>
            <w:r>
              <w:rPr>
                <w:rFonts w:ascii="Times New Roman"/>
                <w:b w:val="false"/>
                <w:i w:val="false"/>
                <w:color w:val="000000"/>
                <w:sz w:val="20"/>
              </w:rPr>
              <w:t>физического лица</w:t>
            </w:r>
            <w:r>
              <w:br/>
            </w:r>
            <w:r>
              <w:rPr>
                <w:rFonts w:ascii="Times New Roman"/>
                <w:b w:val="false"/>
                <w:i w:val="false"/>
                <w:color w:val="000000"/>
                <w:sz w:val="20"/>
              </w:rPr>
              <w:t xml:space="preserve"> или наименование юридического лица </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09" w:id="209"/>
    <w:p>
      <w:pPr>
        <w:spacing w:after="0"/>
        <w:ind w:left="0"/>
        <w:jc w:val="left"/>
      </w:pPr>
      <w:r>
        <w:rPr>
          <w:rFonts w:ascii="Times New Roman"/>
          <w:b/>
          <w:i w:val="false"/>
          <w:color w:val="000000"/>
        </w:rPr>
        <w:t xml:space="preserve"> Заявление о выдаче технических условий на подключение к сетям водоснабжения и водоотведения</w:t>
      </w:r>
    </w:p>
    <w:bookmarkEnd w:id="209"/>
    <w:p>
      <w:pPr>
        <w:spacing w:after="0"/>
        <w:ind w:left="0"/>
        <w:jc w:val="both"/>
      </w:pPr>
      <w:r>
        <w:rPr>
          <w:rFonts w:ascii="Times New Roman"/>
          <w:b w:val="false"/>
          <w:i w:val="false"/>
          <w:color w:val="000000"/>
          <w:sz w:val="28"/>
        </w:rPr>
        <w:t>
             Полное наименование объекта (действующего, реконструируемого), и его адрес, местонахождение, место подключения к услуге, требуемый объем, назначение потребления услуг водоснабжения и водоотведения</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Прилагаем: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