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d27029" w14:textId="ed2702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культуры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29 сентября 2014 года № 105-1613. Зарегистрировано Департаментом юстиции города Астаны 28 октября 2014 года № 847. Утратило силу постановлением акимата города Астаны от 23 ноября 2015 года № 105-2136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города Астаны от 23.11.2015 </w:t>
      </w:r>
      <w:r>
        <w:rPr>
          <w:rFonts w:ascii="Times New Roman"/>
          <w:b w:val="false"/>
          <w:i w:val="false"/>
          <w:color w:val="ff0000"/>
          <w:sz w:val="28"/>
        </w:rPr>
        <w:t>№ 105-2136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законами Республики Казахстан от 23 января 2001 года «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», от 15 апреля 2013 года «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февраля 2014 года № 140 «Об утверждении стандартов государственных услуг в области культуры», в целях повышения качества оказания государственных услуг,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Утвердить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 временного вывоза культурных ценностей»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«Согласование проведения научно-реставрационных работ на памятниках истории и культуры местного значения»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Руководителю Государственного учреждения «Управление культуры города Астаны» произвести государственную регистрацию настоящего постановления в органах юстиции с последующим опубликованием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постановления возложить на заместителя акима города Астаны Балаеву А.Г.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</w:t>
            </w:r>
          </w:p>
          <w:bookmarkEnd w:id="1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Тасмагамбетов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города Астаны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29 сентября 2014 года № 105-1613 </w:t>
            </w:r>
          </w:p>
          <w:bookmarkEnd w:id="2"/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свидетельства на право временного вывоза культурных ценностей»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«Выдача свидетельства на право временного вывоза культурных ценностей» (далее – государственная услуга) оказывается Государственным учреждением «Управление культуры города Астаны» (далее – услугодатель), в том числе через веб-портал «электронного правительства» www.egov.kz (далее – портал), в соответствии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свидетельства на право временного вывоза культурных ценностей», утвержденного постановлением Правительства Республики Казахстан от 24 февраля 2014 года № 140 «Об утверждении стандартов государственных услуг в области культуры»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электронная (частично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государственной услуги – выдача свидетельства на право временного вывоза культурных ценностей, (далее – свидетельство)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свидетельства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 государственной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 в форме электронного документа, удостоверенного электронной цифровой подписью (далее – ЭЦП) услугополучателя, а также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ее выполнения.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1 – прием заявления услугополучателя с прилагаемыми документами на оказание государственной услуги работником услугодателя –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копии заявления со штампом регистрации (входящий номер, дата) услугодателя – в течение 15 (пятнадцати) минут в день поступления документов, передача зарегистрированного заявления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 является регистрация заявления с прилагаемыми документами и передача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действие 2 – рассмотрение зарегистрированного заявления услугополучателя руководителем услугодателя – в день поступления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 является визирование заявления руководителем услугодателя и передача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действие 3 – рассмотрение ответственным исполнителем услугодателя документов, прикрепленных к заявлению на полноту в соответствии с перечнем,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 является осуществление отправки документов на рассмотрение экспертной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действие 4 – осуществление экспертной комиссией экспертизы –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 является оформление заключения о признании либо об отсутствии культурной ценности и передача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действие 5 – подготовка ответственным исполнителем свидетельства,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 является передача свидетельства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действие 6 – рассмотрение руководителем услугодателя свидетельства,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6 является подписание свидетельства руководителем услугодателя и передача работнику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действие 7 – осуществление работником услугодателя выдачи свидетельства услугополучателю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7 является получение услугополучателем свидетельства.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1 – прием заявления услугополучателя с прилагаемыми документами на оказание государственной услуги работником услугодателя,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отображает статус о принятии запроса для оказания государственной услуги с указанием даты получения результата государственной услуги – в течение 15 (пятнадцати) минут, передача зарегистрированного заявления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 является отображение статуса о принятии запроса с прилагаемыми документами для оказания государственной услуги с указанием даты получения результата государственной услуги и передача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2 – рассмотрение зарегистрированного заявления услугополучателя руководителем услугодателя – в течение 3 (трех)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 является визирование заявления руководителем услугодателя и передача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действие 3 – рассмотрение ответственным исполнителем услугодателя документов, прикрепленных к заявлению на полноту в соответствии с перечнем,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 является осуществление отправки документов на рассмотрение экспертной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действие 4 – осуществление экспертизы экспертной комиссией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 является оформление заключения о признании либо об отсутствии культурной ценности и передача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действие 5 – подготовка ответственным исполнителем свидетельства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 является передача свидетельства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действие 6 – рассмотрение руководителем услугодателя свидетельства,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6 является подписание свидетельства руководителем услугодателя и передача работнику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действие 7 – осуществление работником услугодателя регистрации результата оказания государственной услуги и направление в «личный кабинет» услугополучателя в форме электронного документа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7 является получение услугополучателем свидетельства через «личный кабинет».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bookmarkStart w:name="z5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 государственной услуги</w:t>
      </w:r>
    </w:p>
    <w:bookmarkEnd w:id="8"/>
    <w:bookmarkStart w:name="z5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работник услугодателя ответственный за регистрацию заявлений (запросов) на получение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услугодателя за проверку полноты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экспертная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прием заявления с прилагаемыми документами на оказание государственной услуги работником услугодателя,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копии заявления со штампом регистрации (входящий номер, дата) услугодателя – в течение 15 (пятнадцати) минут в день поступления документов, передача зарегистрированного заявления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рассмотрение зарегистрированного заявления услугополучателя руководителем услугодателя – в день поступления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ответственным исполнителем документов, прикрепленных к заявлению на полноту в соответствии с перечнем, указанным в пункте 9 Стандарта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осуществление экспертизы экспертной комиссией –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подготовка ответственным исполнителем свидетельства по форме, согласно приложению 1 к Стандарту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руководителем услугодателя свидетельства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осуществление работником услугодателя выдачи свидетельства услугополучателю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каждой (процедуры) действия,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1 – прием заявления услугополучателя с прилагаемыми документами на оказание государственной услуги работником услугодателя,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отображает статус о принятии запроса для оказания государственной услуги с указанием даты получения результата государственной услуги – в течение 15 (пятнадцати) минут, передача зарегистрированного заявления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2 – рассмотрение зарегистрированного заявления услугополучателя руководителем услугодателя, в течение 3 (трех)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действие 3 – рассмотрение ответственным исполнителем документов, прикрепленных к заявлению                                         на полноту в соответствии с перечнем,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действие 4 – осуществление экспертизы экспертной комиссией,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действие 5 – подготовка ответственным исполнителем свидетельства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течение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действие 6 – рассмотрение руководителем услугодателя свидетельства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действие 7 – осуществление работником услугодателя регистрации результата оказания государственной услуги и направление в «личный кабинет» услугополучателя в форме электронного документа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каждой (процедуры) действия,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bookmarkStart w:name="z8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 процессе оказания государственной услуги</w:t>
      </w:r>
    </w:p>
    <w:bookmarkEnd w:id="10"/>
    <w:bookmarkStart w:name="z8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8. 
Описание порядка обращения и последовательности процедур (действий) услугодателя и услугополучателя при оказании государственных услуг через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Пошаговые действия и решения услугодателя через информационную систему портала «электронного правительства» (далее – ИC ПЭП)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№ 1 </w:t>
      </w:r>
      <w:r>
        <w:rPr>
          <w:rFonts w:ascii="Times New Roman"/>
          <w:b w:val="false"/>
          <w:i w:val="false"/>
          <w:color w:val="000000"/>
          <w:sz w:val="28"/>
        </w:rPr>
        <w:t>функционального взаимодействия при оказании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осуществляет регистрацию в ИС ПЭП с помощью индивидуального идентификационного номера/бизнес идентификационного номера (далее – ИИН/БИН) и пароля (осуществляется для незарегистрированных получателей в ИС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процесс 1 – ввод услугополучателем ИИН/БИН и пароля (процесс авторизации) в ИС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условие 1 – проверка в ИС ПЭП подлинности данных о зарегистрированном услугополучателем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процесс 2 – формирование в ИС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условие 2 – проверка в ИС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указанных в запросе, и ИИН/БИН, указанных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процесс 4 – формирование сообщения об отказе в запрашиваемой услуге в связи с неподтверждением подлинности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процесс 5 – удостоверение запроса для оказания услуги посредством ЭЦП услугополучателя и направление электронного документа (запроса) через шлюз электронного правительства (далее – ШЭП) в автоматизированное рабочее место (далее – АРМ) услугодателя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процесс 6 –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
</w:t>
      </w:r>
      <w:r>
        <w:rPr>
          <w:rFonts w:ascii="Times New Roman"/>
          <w:b w:val="false"/>
          <w:i w:val="false"/>
          <w:color w:val="000000"/>
          <w:sz w:val="28"/>
        </w:rPr>
        <w:t>
условие 3 – проверка (обработка) услугодателем соответствия приложенных услугополучателем документов, указанных в Стандарте,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
</w:t>
      </w:r>
      <w:r>
        <w:rPr>
          <w:rFonts w:ascii="Times New Roman"/>
          <w:b w:val="false"/>
          <w:i w:val="false"/>
          <w:color w:val="000000"/>
          <w:sz w:val="28"/>
        </w:rPr>
        <w:t>
процесс 7 – получение услугополучателем результата услуги (свидетельство в форме электронного документа), сформированного АРМ услугодателя. Электронный документ формируется с использованием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Пошаговые действия и решения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процесс 1 – ввод ответственным лицом услугодателя в АРМ услугодателя ИИН/БИН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процесс 2 – выбор ответственным лицом услугодателя услуги, указанной в настоящем Регламенте, вывод на экран формы запроса для оказания услуги и ввод ответственным лицом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процесс 3 – направление запроса через ШЭП в государственную базу данных «Физические лица»/государственную базу данных «Юридические лица» (далее – ГБД ФЛ/ГБД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процесс 5 – заполнение ответственным лицом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процесс 6 –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условие 2 – проверка (обработка) услугодателем соответствия приложенных документов, указанных в Стандарте,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процесс 7 – получение услугополучателем результата услуги (свидетельство в форме электронного документа, распечатывается и заверяется печатью и подписью руководителя услугодателя), сформированного АРМ услугодателя. Электронный документ формируется с использованием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вывоза культурных ценностей»</w:t>
            </w:r>
          </w:p>
          <w:bookmarkEnd w:id="12"/>
        </w:tc>
      </w:tr>
    </w:tbl>
    <w:bookmarkStart w:name="z10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процедуры (действия) с указанием длительности процедуры</w:t>
      </w:r>
      <w:r>
        <w:br/>
      </w:r>
      <w:r>
        <w:rPr>
          <w:rFonts w:ascii="Times New Roman"/>
          <w:b/>
          <w:i w:val="false"/>
          <w:color w:val="000000"/>
        </w:rPr>
        <w:t>
(действия) при обращении к услугодателю</w:t>
      </w:r>
    </w:p>
    <w:bookmarkEnd w:id="13"/>
    <w:bookmarkStart w:name="z10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217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вывоза культурных ценностей»</w:t>
            </w:r>
          </w:p>
          <w:bookmarkEnd w:id="15"/>
        </w:tc>
      </w:tr>
    </w:tbl>
    <w:bookmarkStart w:name="z11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процедур (действия) с указанием длительности процедуры</w:t>
      </w:r>
      <w:r>
        <w:br/>
      </w:r>
      <w:r>
        <w:rPr>
          <w:rFonts w:ascii="Times New Roman"/>
          <w:b/>
          <w:i w:val="false"/>
          <w:color w:val="000000"/>
        </w:rPr>
        <w:t>
(действия) при обращении через портал</w:t>
      </w:r>
    </w:p>
    <w:bookmarkEnd w:id="16"/>
    <w:bookmarkStart w:name="z11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3693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вывоза культурных ценностей»</w:t>
            </w:r>
          </w:p>
          <w:bookmarkEnd w:id="18"/>
        </w:tc>
      </w:tr>
    </w:tbl>
    <w:bookmarkStart w:name="z11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ПЭП</w:t>
      </w:r>
    </w:p>
    <w:bookmarkEnd w:id="19"/>
    <w:bookmarkStart w:name="z11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1313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вывоза культурных ценностей»</w:t>
            </w:r>
          </w:p>
          <w:bookmarkEnd w:id="21"/>
        </w:tc>
      </w:tr>
    </w:tbl>
    <w:bookmarkStart w:name="z11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через услугодателя</w:t>
      </w:r>
    </w:p>
    <w:bookmarkEnd w:id="22"/>
    <w:bookmarkStart w:name="z11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408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bookmarkStart w:name="z11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Таблица. Условные обозначения:</w:t>
      </w:r>
    </w:p>
    <w:bookmarkEnd w:id="24"/>
    <w:bookmarkStart w:name="z11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вывоза культурных ценностей»</w:t>
            </w:r>
          </w:p>
          <w:bookmarkEnd w:id="26"/>
        </w:tc>
      </w:tr>
    </w:tbl>
    <w:bookmarkStart w:name="z12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свидетельства на право временного вывоза</w:t>
      </w:r>
      <w:r>
        <w:br/>
      </w:r>
      <w:r>
        <w:rPr>
          <w:rFonts w:ascii="Times New Roman"/>
          <w:b/>
          <w:i w:val="false"/>
          <w:color w:val="000000"/>
        </w:rPr>
        <w:t xml:space="preserve">
культурных ценностей» при обращении к услугодателю </w:t>
      </w:r>
    </w:p>
    <w:bookmarkEnd w:id="27"/>
    <w:bookmarkStart w:name="z12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0043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свидетельства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вывоза культурных ценностей»</w:t>
            </w:r>
          </w:p>
          <w:bookmarkEnd w:id="29"/>
        </w:tc>
      </w:tr>
    </w:tbl>
    <w:bookmarkStart w:name="z12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свидетельства на право временного вывоза</w:t>
      </w:r>
      <w:r>
        <w:br/>
      </w:r>
      <w:r>
        <w:rPr>
          <w:rFonts w:ascii="Times New Roman"/>
          <w:b/>
          <w:i w:val="false"/>
          <w:color w:val="000000"/>
        </w:rPr>
        <w:t>
культурных ценностей» при обращении через портал</w:t>
      </w:r>
    </w:p>
    <w:bookmarkEnd w:id="30"/>
    <w:bookmarkStart w:name="z12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699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bookmarkStart w:name="z12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2"/>
    <w:bookmarkStart w:name="z12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594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города Астаны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29 сентября 2014 года № 105-1613 </w:t>
            </w:r>
          </w:p>
          <w:bookmarkEnd w:id="34"/>
        </w:tc>
      </w:tr>
    </w:tbl>
    <w:bookmarkStart w:name="z12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«Согласование проведения научно-реставрационных работ</w:t>
      </w:r>
      <w:r>
        <w:br/>
      </w:r>
      <w:r>
        <w:rPr>
          <w:rFonts w:ascii="Times New Roman"/>
          <w:b/>
          <w:i w:val="false"/>
          <w:color w:val="000000"/>
        </w:rPr>
        <w:t>
на памятниках истории и культуры местного значения»</w:t>
      </w:r>
    </w:p>
    <w:bookmarkEnd w:id="35"/>
    <w:bookmarkStart w:name="z13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6"/>
    <w:bookmarkStart w:name="z13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«Согласование проведения научно-реставрационных работ на памятниках истории и культуры местного значения» (далее – государственная услуга) оказывается государственным учреждением «Управление культуры города Астаны» (далее – услугодатель), в том числе через веб-портал «электронного правительства» www.egov.kz (далее – портал),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«Согласование проведения научно-реставрационных работ на памятниках истории и культуры местного значения», утвержденного постановлением Правительства Республики Казахстан от 24 февраля 2014 года № 140 «Об утверждении стандартов государственных услуг в области культуры»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государственной услуги – согласование проведения научно-реставрационных работ на памятниках истории и культуры местного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7"/>
    <w:bookmarkStart w:name="z13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 услуги</w:t>
      </w:r>
    </w:p>
    <w:bookmarkEnd w:id="38"/>
    <w:bookmarkStart w:name="z13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заявление в произвольной форме или запрос в форме электронного документа, удостоверенного электронной цифровой подписью (далее – ЭЦП) услугополучателя, с приложением пакета документов согласно перечню, указанному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ее выполнения.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1 – прием заявления с прилагаемыми документами на оказание государственной услуги работником услугодателя,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копии заявления со штампом регистрации (входящий номер, дата) услугодателя – в течение 15 (пятнадцати) минут в день поступления документов, а зарегистрированное заявление передается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 является регистрация заявления с прилагаемыми документами и передача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2 – рассмотрение зарегистрированного заявления услугополучателя руководителем услугодателя – в день поступления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 является визирование заявления руководителем услугодателя и передача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действие 3 – рассмотрение ответственным исполнителем документов, прикрепленных к заявлению, на полноту в соответствии с перечнем,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12 (двенадцати)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 является подготовка государственной услуги и передача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действие 4 – рассмотрение руководителем услугодателя государственную услугу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 является подписание руководителем услугодателя государственной услуги и передача работнику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действие 5 – осуществление работником услугодателя регистрации государственной услуги –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 получение услугополучателем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1 – прием заявления с прилагаемыми документами на оказание государственной услуги работником услугодателя,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отображает статус о принятии запроса для оказания государственной услуги с указанием даты получения результата государственной услуги – в течение 15 (пятнадцати) минут, передача зарегистрированного заявления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 является отображение статуса о принятии запроса с прилагаемыми документами для оказания государственной услуги с указанием даты получения результата государственной услуги и передача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действие 2 – рассмотрение зарегистрированного заявления услугополучателя руководителем услугодателя – в течение 3 (трех)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 является визирование заявления руководителем услугодателя и передача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действие 3 – рассмотрение ответственным исполнителем документов, прикрепленных к заявлению, на полноту в соответствии с перечнем,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 является подготовка государственной услуги и передача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действие 4 – рассмотрение руководителем услугодателя государственной услуги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 является подписание руководителем услугодателя государственной услуги и передача работнику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действие 5 – осуществление работником услугодателя регистрации результата оказания государственной услуги и направление в «личный кабинет» услугополучателя в форме электронного документа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 получение услугополучателем государственной услуги через «личный кабинет».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9"/>
    <w:bookmarkStart w:name="z16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 услуги</w:t>
      </w:r>
    </w:p>
    <w:bookmarkEnd w:id="40"/>
    <w:bookmarkStart w:name="z16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
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работник услугодателя – ответственный за регистрацию заявлений (запросов) на получение государственных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услугодателя за рассмотрение документов и подготовка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прием заявления с прилагаемыми документами на оказание государственной услуги работником услугодателя, ответственным за регистрацию заявлений и прием документов, в день поступления заявления.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копии заявления со штампом регистрации (входящий номер, дата) услугодателя – в течение 15 (пятнадцати) минут в день поступления документов, передача зарегистрированного заявления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зарегистрированного заявления услугополучателя руководителем услугодателя –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ответственным исполнителем документов, прикрепленных к заявлению,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12 (двенадцати)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руководителем услугодателя государственной услуги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осуществление работником услугодателя выдачи государственной услуги услугополучателю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 </w:t>
      </w:r>
      <w:r>
        <w:rPr>
          <w:rFonts w:ascii="Times New Roman"/>
          <w:b w:val="false"/>
          <w:i w:val="false"/>
          <w:color w:val="000000"/>
          <w:sz w:val="28"/>
        </w:rPr>
        <w:t>в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 xml:space="preserve">
прием заявления с прилагаемыми документами на оказание государственной услуги работником услугодателя, ответственным за регистрацию заявлений и прием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отображает статус о принятии запроса для оказания государственной услуги с указанием даты получения результата государственной услуги – в течение 15 (пятнадцати) минут, передача зарегистрированного заявления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рассмотрение зарегистрированного заявления услугополучателя руководителем услугодателя – в течение 3 (трех)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ответственным исполнителем документов, прикрепленных к заявлению,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рассмотрение руководителем услугодателя государственной услуги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осуществление работником услугодателя регистрации результата оказания государственной услуги и направление в «личный кабинет» услугополучателя в форме электронного документа 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1"/>
    <w:bookmarkStart w:name="z18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2"/>
    <w:bookmarkStart w:name="z18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
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Пошаговые действия и решения при обращении услугополучателя через информационную систему портала электронного правительства (далее – ИС ПЭП)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осуществляет регистрацию на ПЭП с помощью индивидуального идентификационного номера/бизнес идентификационного номера (далее – ИИН/БИН)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процесс 1 – ввод услугополучателем ИИН/БИН 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условие 1 – проверка на ПЭП подлинности данных о зарегистрированном услугополучателем через БИН/ИИН и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процесс 3 – выбор услугополучателем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указанных в запросе, и ИИН/БИН, указанных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процесс 4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процесс 5 – удостоверение запроса для оказания услуги посредством ЭЦП услугополучателя и направление электронного документа (запроса) через шлюз электронного правительства (далее – ШЭП) в автоматизированное рабочее место (далее – АРМ) услугодателя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процесс 6 –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
</w:t>
      </w:r>
      <w:r>
        <w:rPr>
          <w:rFonts w:ascii="Times New Roman"/>
          <w:b w:val="false"/>
          <w:i w:val="false"/>
          <w:color w:val="000000"/>
          <w:sz w:val="28"/>
        </w:rPr>
        <w:t>
условие 3 – проверка (обработка) услугодателем соответствия приложенных получателем документов, указанных в Стандарте,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
</w:t>
      </w:r>
      <w:r>
        <w:rPr>
          <w:rFonts w:ascii="Times New Roman"/>
          <w:b w:val="false"/>
          <w:i w:val="false"/>
          <w:color w:val="000000"/>
          <w:sz w:val="28"/>
        </w:rPr>
        <w:t>
процесс 7 – получение услугополучателем результата услуги, сформированного АРМ услугодателя.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процесс 1 – ввод сотрудником услугодателя в АРМ услугодателя ИИН/БИН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процесс 3 – направление запроса через ШЭП в государственную базу данных «Физические лица»/государственную базу данных «Юридические лица» (далее – ГБД ФЛ/ГБД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процесс 6 –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условие 2 – проверка (обработка) услугодателем соответствия приложенных документов, указанных в Стандарте,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процесс 7 – получение услугополучателем результата услуги сформированного АРМ услугодателя.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«Согласование проведения научно-реставрационных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на памятниках истории и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местного значения»</w:t>
            </w:r>
          </w:p>
          <w:bookmarkEnd w:id="44"/>
        </w:tc>
      </w:tr>
    </w:tbl>
    <w:bookmarkStart w:name="z21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каждой</w:t>
      </w:r>
      <w:r>
        <w:br/>
      </w:r>
      <w:r>
        <w:rPr>
          <w:rFonts w:ascii="Times New Roman"/>
          <w:b/>
          <w:i w:val="false"/>
          <w:color w:val="000000"/>
        </w:rPr>
        <w:t>
(процедур) действия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 при обращении к услугодателю</w:t>
      </w:r>
    </w:p>
    <w:bookmarkEnd w:id="45"/>
    <w:bookmarkStart w:name="z21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392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«Согласование проведения научно-реставрационных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на памятниках истории и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местного значения»</w:t>
            </w:r>
          </w:p>
          <w:bookmarkEnd w:id="47"/>
        </w:tc>
      </w:tr>
    </w:tbl>
    <w:bookmarkStart w:name="z21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 при обращении через портал</w:t>
      </w:r>
    </w:p>
    <w:bookmarkEnd w:id="48"/>
    <w:bookmarkStart w:name="z21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519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«Согласование проведения научно-реставрационных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на памятниках истории и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местного значения»</w:t>
            </w:r>
          </w:p>
          <w:bookmarkEnd w:id="50"/>
        </w:tc>
      </w:tr>
    </w:tbl>
    <w:bookmarkStart w:name="z21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ПЭП</w:t>
      </w:r>
    </w:p>
    <w:bookmarkEnd w:id="51"/>
    <w:bookmarkStart w:name="z21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0043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«Согласование проведения научно-реставрационных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на памятниках истории и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местного значения»</w:t>
            </w:r>
          </w:p>
          <w:bookmarkEnd w:id="53"/>
        </w:tc>
      </w:tr>
    </w:tbl>
    <w:bookmarkStart w:name="z22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услугодателя</w:t>
      </w:r>
    </w:p>
    <w:bookmarkEnd w:id="54"/>
    <w:bookmarkStart w:name="z22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0297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5"/>
    <w:bookmarkStart w:name="z22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Таблица. Условные обозначения:</w:t>
      </w:r>
    </w:p>
    <w:bookmarkEnd w:id="56"/>
    <w:bookmarkStart w:name="z22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«Согласование проведения научно-реставрационных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на памятниках истории и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местного значения»</w:t>
            </w:r>
          </w:p>
          <w:bookmarkEnd w:id="58"/>
        </w:tc>
      </w:tr>
    </w:tbl>
    <w:bookmarkStart w:name="z22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«Согласование проведения научно-реставрационных работ</w:t>
      </w:r>
      <w:r>
        <w:br/>
      </w:r>
      <w:r>
        <w:rPr>
          <w:rFonts w:ascii="Times New Roman"/>
          <w:b/>
          <w:i w:val="false"/>
          <w:color w:val="000000"/>
        </w:rPr>
        <w:t>
на памятниках истории и культуры местного значения»</w:t>
      </w:r>
      <w:r>
        <w:br/>
      </w:r>
      <w:r>
        <w:rPr>
          <w:rFonts w:ascii="Times New Roman"/>
          <w:b/>
          <w:i w:val="false"/>
          <w:color w:val="000000"/>
        </w:rPr>
        <w:t>
при обращении к услугодателю</w:t>
      </w:r>
    </w:p>
    <w:bookmarkEnd w:id="59"/>
    <w:bookmarkStart w:name="z22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027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«Согласование проведения научно-реставрационных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на памятниках истории и 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местного значения»</w:t>
            </w:r>
          </w:p>
          <w:bookmarkEnd w:id="61"/>
        </w:tc>
      </w:tr>
    </w:tbl>
    <w:bookmarkStart w:name="z22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«Согласование проведения научно-реставрационных работ</w:t>
      </w:r>
      <w:r>
        <w:br/>
      </w:r>
      <w:r>
        <w:rPr>
          <w:rFonts w:ascii="Times New Roman"/>
          <w:b/>
          <w:i w:val="false"/>
          <w:color w:val="000000"/>
        </w:rPr>
        <w:t xml:space="preserve">
на памятниках истории и культуры местного значения» </w:t>
      </w:r>
      <w:r>
        <w:br/>
      </w:r>
      <w:r>
        <w:rPr>
          <w:rFonts w:ascii="Times New Roman"/>
          <w:b/>
          <w:i w:val="false"/>
          <w:color w:val="000000"/>
        </w:rPr>
        <w:t>
при обращении через портал</w:t>
      </w:r>
    </w:p>
    <w:bookmarkEnd w:id="62"/>
    <w:bookmarkStart w:name="z22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281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3"/>
    <w:bookmarkStart w:name="z23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Условные обозначения:</w:t>
      </w:r>
    </w:p>
    <w:bookmarkEnd w:id="64"/>
    <w:bookmarkStart w:name="z23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