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0aa3" w14:textId="1370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энергетики и жилищно-коммунального хозяйства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24 сентября 2014 года № А-8/457. Зарегистрировано Департаментом юстиции Акмолинской области 4 ноября 2014 года № 4430. Утратило силу постановлением акимата Акмолинской области от 17 мая 2016 года № А-6/219</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17.05.2016 </w:t>
      </w:r>
      <w:r>
        <w:rPr>
          <w:rFonts w:ascii="Times New Roman"/>
          <w:b w:val="false"/>
          <w:i w:val="false"/>
          <w:color w:val="ff0000"/>
          <w:sz w:val="28"/>
        </w:rPr>
        <w:t>№ А-6/219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энергетики и жилищно-коммунального хозяйства Акмолинской области" (далее – Положение).</w:t>
      </w:r>
      <w:r>
        <w:br/>
      </w:r>
      <w:r>
        <w:rPr>
          <w:rFonts w:ascii="Times New Roman"/>
          <w:b w:val="false"/>
          <w:i w:val="false"/>
          <w:color w:val="000000"/>
          <w:sz w:val="28"/>
        </w:rPr>
        <w:t>
      </w:t>
      </w:r>
      <w:r>
        <w:rPr>
          <w:rFonts w:ascii="Times New Roman"/>
          <w:b w:val="false"/>
          <w:i w:val="false"/>
          <w:color w:val="000000"/>
          <w:sz w:val="28"/>
        </w:rPr>
        <w:t xml:space="preserve">2. Государственному учреждению "Управление энергетики и жилищно-коммунального хозяйства Акмолинской области"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 Акмолинской области в порядке и сроки, установленные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заместителя акима области Отарова К.М.</w:t>
      </w:r>
      <w:r>
        <w:br/>
      </w:r>
      <w:r>
        <w:rPr>
          <w:rFonts w:ascii="Times New Roman"/>
          <w:b w:val="false"/>
          <w:i w:val="false"/>
          <w:color w:val="000000"/>
          <w:sz w:val="28"/>
        </w:rPr>
        <w:t>
      </w:t>
      </w:r>
      <w:r>
        <w:rPr>
          <w:rFonts w:ascii="Times New Roman"/>
          <w:b w:val="false"/>
          <w:i w:val="false"/>
          <w:color w:val="000000"/>
          <w:sz w:val="28"/>
        </w:rPr>
        <w:t>4.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24 сентября 2014 года</w:t>
            </w:r>
            <w:r>
              <w:br/>
            </w:r>
            <w:r>
              <w:rPr>
                <w:rFonts w:ascii="Times New Roman"/>
                <w:b w:val="false"/>
                <w:i w:val="false"/>
                <w:color w:val="000000"/>
                <w:sz w:val="20"/>
              </w:rPr>
              <w:t>№ А-8/457</w:t>
            </w:r>
          </w:p>
        </w:tc>
      </w:tr>
    </w:tbl>
    <w:bookmarkStart w:name="z7"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"Управление энергетики и жилищно-коммунального</w:t>
      </w:r>
      <w:r>
        <w:br/>
      </w:r>
      <w:r>
        <w:rPr>
          <w:rFonts w:ascii="Times New Roman"/>
          <w:b/>
          <w:i w:val="false"/>
          <w:color w:val="000000"/>
        </w:rPr>
        <w:t>хозяйства Акмолинской области"</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"Управление энергетики и жилищно-коммунального хозяйства Акмолинской области" (далее - Управление) является государственным органом Республики Казахстан, осуществляющим руководство в сфере энергетики и жилищно-коммунального хозяйства на территории Акмолинской области.</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"Управление энергетики и жилищно-коммунального хозяйства Акмолинской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"Управление энергетики и жилищно-коммунального хозяйства Акмолинской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"Управление энергетики и жилищно-коммунального хозяйства Акмолинской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"Управление энергетики и жилищно-коммунального хозяйства Акмолинской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"Управление энергетики и жилищно-коммунального хозяйства Акмолинской области" по вопросам своей компетенции в установленном законодательством порядке принимает решения, оформляемые приказами руководителя.</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"Управление энергетики и жилищно-коммунального хозяйства Акмолинской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Республика Казахстан, Акмолинская область, город Кокшетау, улица Абая 89, индекс 020000.</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Государственное учреждение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"Управление энергетики и жилищно-коммунального хозяйства Акмолинской области" осуществляется из областного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"Управление энергетики и жилищно-коммунального хозяйства Акмолинской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Если государственному учреждению "Управление энергетики и жилищно-коммунального хозяйства Акмолинской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реализация государственной политики в области энергосбережения и повышения энергоэффективности, жилищных отношений и жилищно-коммунального хозяйства на территории области.</w:t>
      </w:r>
      <w:r>
        <w:br/>
      </w: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акимата Акмолинской области от 20.04.2015 </w:t>
      </w:r>
      <w:r>
        <w:rPr>
          <w:rFonts w:ascii="Times New Roman"/>
          <w:b w:val="false"/>
          <w:i w:val="false"/>
          <w:color w:val="ff0000"/>
          <w:sz w:val="28"/>
        </w:rPr>
        <w:t>№ А-4/170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14. Задача:</w:t>
      </w:r>
      <w:r>
        <w:br/>
      </w:r>
      <w:r>
        <w:rPr>
          <w:rFonts w:ascii="Times New Roman"/>
          <w:b w:val="false"/>
          <w:i w:val="false"/>
          <w:color w:val="000000"/>
          <w:sz w:val="28"/>
        </w:rPr>
        <w:t>
      обеспечение государственной политики в области энергосбережения и повышения энергоэффективности;</w:t>
      </w:r>
      <w:r>
        <w:br/>
      </w:r>
      <w:r>
        <w:rPr>
          <w:rFonts w:ascii="Times New Roman"/>
          <w:b w:val="false"/>
          <w:i w:val="false"/>
          <w:color w:val="000000"/>
          <w:sz w:val="28"/>
        </w:rPr>
        <w:t>
      обеспечение стабильной работы в области оказания коммунальных услуг (электро-, тепло-, газо-, водоснабжения, водоотведения).</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1) обеспечение организации мероприятий по сохранению и надлежащей эксплуатации жилищного фонда;</w:t>
      </w:r>
      <w:r>
        <w:br/>
      </w:r>
      <w:r>
        <w:rPr>
          <w:rFonts w:ascii="Times New Roman"/>
          <w:b w:val="false"/>
          <w:i w:val="false"/>
          <w:color w:val="000000"/>
          <w:sz w:val="28"/>
        </w:rPr>
        <w:t>
      2) внесение предложений по согласованию инвестиционных программ (проектов) субъектов естественных монополий, оказывающих регулируемые услуги на соответствующей территории административно-территориальной единицы, включенных в местный раздел Государственного регистра субъектов естественных монополий в сфере энергетики и жилищно-коммунального хозяйства;</w:t>
      </w:r>
      <w:r>
        <w:br/>
      </w:r>
      <w:r>
        <w:rPr>
          <w:rFonts w:ascii="Times New Roman"/>
          <w:b w:val="false"/>
          <w:i w:val="false"/>
          <w:color w:val="000000"/>
          <w:sz w:val="28"/>
        </w:rPr>
        <w:t>
      3) проведение анализа информаций об исполнении инвестиционных программ (проектов) субъектов естественных монополий, являющихся государственными коммунальными предприятиями, включенных в местный раздел Государственного регистра субъектов естественных монополий, в целях повышения качества и надежности предоставляемых регулируемых услуг (товаров, работ);</w:t>
      </w:r>
      <w:r>
        <w:br/>
      </w:r>
      <w:r>
        <w:rPr>
          <w:rFonts w:ascii="Times New Roman"/>
          <w:b w:val="false"/>
          <w:i w:val="false"/>
          <w:color w:val="000000"/>
          <w:sz w:val="28"/>
        </w:rPr>
        <w:t>
      4)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уполномоченным органом;</w:t>
      </w:r>
      <w:r>
        <w:br/>
      </w:r>
      <w:r>
        <w:rPr>
          <w:rFonts w:ascii="Times New Roman"/>
          <w:b w:val="false"/>
          <w:i w:val="false"/>
          <w:color w:val="000000"/>
          <w:sz w:val="28"/>
        </w:rPr>
        <w:t>
      5)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6)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7) представление в уполномоченный орган сведений о реализации и потреблении сжиженного нефтяного газа на территории области;</w:t>
      </w:r>
      <w:r>
        <w:br/>
      </w:r>
      <w:r>
        <w:rPr>
          <w:rFonts w:ascii="Times New Roman"/>
          <w:b w:val="false"/>
          <w:i w:val="false"/>
          <w:color w:val="000000"/>
          <w:sz w:val="28"/>
        </w:rPr>
        <w:t>
      8)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9) осуществление контроля за эксплуатацией и техническим состоянием котельных, тепловых сетей и теплоиспользующих установок потребителей;</w:t>
      </w:r>
      <w:r>
        <w:br/>
      </w:r>
      <w:r>
        <w:rPr>
          <w:rFonts w:ascii="Times New Roman"/>
          <w:b w:val="false"/>
          <w:i w:val="false"/>
          <w:color w:val="000000"/>
          <w:sz w:val="28"/>
        </w:rPr>
        <w:t>
      10) контроль за подготовкой и осуществлением ремонтно-восстановительных работ по котельным, тепловым сетям и их функционированием в осенне-зимний период;</w:t>
      </w:r>
      <w:r>
        <w:br/>
      </w:r>
      <w:r>
        <w:rPr>
          <w:rFonts w:ascii="Times New Roman"/>
          <w:b w:val="false"/>
          <w:i w:val="false"/>
          <w:color w:val="000000"/>
          <w:sz w:val="28"/>
        </w:rPr>
        <w:t>
      11)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r>
        <w:br/>
      </w:r>
      <w:r>
        <w:rPr>
          <w:rFonts w:ascii="Times New Roman"/>
          <w:b w:val="false"/>
          <w:i w:val="false"/>
          <w:color w:val="000000"/>
          <w:sz w:val="28"/>
        </w:rPr>
        <w:t>
      12) разработка правил подготовки и проведения отопительного сезона;</w:t>
      </w:r>
      <w:r>
        <w:br/>
      </w:r>
      <w:r>
        <w:rPr>
          <w:rFonts w:ascii="Times New Roman"/>
          <w:b w:val="false"/>
          <w:i w:val="false"/>
          <w:color w:val="000000"/>
          <w:sz w:val="28"/>
        </w:rPr>
        <w:t>
      13)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14)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15) осуществлениеконтроля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16) разработка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Times New Roman"/>
          <w:b w:val="false"/>
          <w:i w:val="false"/>
          <w:color w:val="000000"/>
          <w:sz w:val="28"/>
        </w:rPr>
        <w:t>
      17) разработка проектов постановлений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Times New Roman"/>
          <w:b w:val="false"/>
          <w:i w:val="false"/>
          <w:color w:val="000000"/>
          <w:sz w:val="28"/>
        </w:rPr>
        <w:t>
      18) обеспечение включения мероприятий по энергосбережению и повышению энергоэффективности в программу развития соответствующей территории;</w:t>
      </w:r>
      <w:r>
        <w:br/>
      </w:r>
      <w:r>
        <w:rPr>
          <w:rFonts w:ascii="Times New Roman"/>
          <w:b w:val="false"/>
          <w:i w:val="false"/>
          <w:color w:val="000000"/>
          <w:sz w:val="28"/>
        </w:rPr>
        <w:t>
      19) разработка правил предоставления коммунальных услуг;</w:t>
      </w:r>
      <w:r>
        <w:br/>
      </w:r>
      <w:r>
        <w:rPr>
          <w:rFonts w:ascii="Times New Roman"/>
          <w:b w:val="false"/>
          <w:i w:val="false"/>
          <w:color w:val="000000"/>
          <w:sz w:val="28"/>
        </w:rPr>
        <w:t>
      20) разработка норм потребления товарного и сжиженного нефтяного газа;</w:t>
      </w:r>
      <w:r>
        <w:br/>
      </w:r>
      <w:r>
        <w:rPr>
          <w:rFonts w:ascii="Times New Roman"/>
          <w:b w:val="false"/>
          <w:i w:val="false"/>
          <w:color w:val="000000"/>
          <w:sz w:val="28"/>
        </w:rPr>
        <w:t>
      21) разработка правил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акимата Акмолинской области от 29.03.2016 </w:t>
      </w:r>
      <w:r>
        <w:rPr>
          <w:rFonts w:ascii="Times New Roman"/>
          <w:b w:val="false"/>
          <w:i w:val="false"/>
          <w:color w:val="ff0000"/>
          <w:sz w:val="28"/>
        </w:rPr>
        <w:t>№ А-5/136</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в установленном порядке информацию, относящуюся к сфере деятельности государственного учреждения "Управление энергетики и жилищно-коммунального хозяйства Акмолинской области", от организаций, учреждений и предприятий всех уровней;</w:t>
      </w:r>
      <w:r>
        <w:br/>
      </w:r>
      <w:r>
        <w:rPr>
          <w:rFonts w:ascii="Times New Roman"/>
          <w:b w:val="false"/>
          <w:i w:val="false"/>
          <w:color w:val="000000"/>
          <w:sz w:val="28"/>
        </w:rPr>
        <w:t>
      </w:t>
      </w:r>
      <w:r>
        <w:rPr>
          <w:rFonts w:ascii="Times New Roman"/>
          <w:b w:val="false"/>
          <w:i w:val="false"/>
          <w:color w:val="000000"/>
          <w:sz w:val="28"/>
        </w:rPr>
        <w:t>2) издавать в пределах своей компетенции документы рекомендательного характера и доводить их предприятиям и организациям,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3) принимать участие в комиссиях по приемке в эксплуатацию объектов социальной сферы и коммунального хозяйства.</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государственного учреждения "Управление энергетики жилищно-коммунального хозяйства Акмолинской области" осуществляется руководителем, который несет персональную ответственность за выполнение возложенных на государственное учреждение "Управление энергетики и жилищно-коммунального хозяйства Акмолинской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Руководитель государственного учреждения "Управление энергетики и жилищно-коммунального хозяйства Акмолинской области" назначается на должность и освобождается от должности акимом Акмолинской области.</w:t>
      </w:r>
      <w:r>
        <w:br/>
      </w:r>
      <w:r>
        <w:rPr>
          <w:rFonts w:ascii="Times New Roman"/>
          <w:b w:val="false"/>
          <w:i w:val="false"/>
          <w:color w:val="000000"/>
          <w:sz w:val="28"/>
        </w:rPr>
        <w:t>
      </w:t>
      </w:r>
      <w:r>
        <w:rPr>
          <w:rFonts w:ascii="Times New Roman"/>
          <w:b w:val="false"/>
          <w:i w:val="false"/>
          <w:color w:val="000000"/>
          <w:sz w:val="28"/>
        </w:rPr>
        <w:t>19. Руководитель государственного учреждения "Управление энергетики и жилищно-коммунального хозяйства Акмолинской области" имеет двух заместителей, которые назначаются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руководителя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1) организует и руководит работой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2) в соответствии с законодательством назначает на должности и освобождает от должностей работников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3) в установленном действующим законодательством Республики Казахстан порядке решает вопросы поощрения, оказания материальной помощи, наложения дисциплинарного взыскания на сотрудников государственного учреждения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4) представляет государственного учреждения "Управление энергетики и жилищно-коммунального хозяйства Акмолинской области"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5) принимает меры по противодействию коррупции и несет за это персональную ответственность;</w:t>
      </w:r>
      <w:r>
        <w:br/>
      </w:r>
      <w:r>
        <w:rPr>
          <w:rFonts w:ascii="Times New Roman"/>
          <w:b w:val="false"/>
          <w:i w:val="false"/>
          <w:color w:val="000000"/>
          <w:sz w:val="28"/>
        </w:rPr>
        <w:t>
      </w:t>
      </w:r>
      <w:r>
        <w:rPr>
          <w:rFonts w:ascii="Times New Roman"/>
          <w:b w:val="false"/>
          <w:i w:val="false"/>
          <w:color w:val="000000"/>
          <w:sz w:val="28"/>
        </w:rPr>
        <w:t>6)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руководителя государственного учреждения "Управление энергетики и жилищно-коммунального хозяйства Акмолинской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Государственное учреждение "Управление энергетики и жилищно-коммунального хозяйства Акмолинской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"Управление энергетики и жилищно-коммунального хозяйства Акмолинской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государственным учреждением "Управление энергетики и жилищно-коммунального хозяйства Акмолинской области", относится к областному коммунальному имуществу.</w:t>
      </w:r>
      <w:r>
        <w:br/>
      </w:r>
      <w:r>
        <w:rPr>
          <w:rFonts w:ascii="Times New Roman"/>
          <w:b w:val="false"/>
          <w:i w:val="false"/>
          <w:color w:val="000000"/>
          <w:sz w:val="28"/>
        </w:rPr>
        <w:t>
      </w:t>
      </w:r>
      <w:r>
        <w:rPr>
          <w:rFonts w:ascii="Times New Roman"/>
          <w:b w:val="false"/>
          <w:i w:val="false"/>
          <w:color w:val="000000"/>
          <w:sz w:val="28"/>
        </w:rPr>
        <w:t>24. Государственное учреждение "Управление энергетики и жилищно-коммунального хозяйства Акмолинской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Реорганизация и упразднение государственного учреждения "Управление энергетики и жилищно-коммунального хозяйства Акмолинской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