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b429" w14:textId="b44b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Аккольского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15 апреля 2014 года № С 33-2. Зарегистрировано Департаментом юстиции Акмолинской области 21 мая 2014 года № 4199. Утратило силу решением Аккольского районного маслихата Акмолинской области от 28 марта 2017 года № С 10-7</w:t>
      </w:r>
    </w:p>
    <w:p>
      <w:pPr>
        <w:spacing w:after="0"/>
        <w:ind w:left="0"/>
        <w:jc w:val="left"/>
      </w:pPr>
      <w:r>
        <w:rPr>
          <w:rFonts w:ascii="Times New Roman"/>
          <w:b w:val="false"/>
          <w:i w:val="false"/>
          <w:color w:val="ff0000"/>
          <w:sz w:val="28"/>
        </w:rPr>
        <w:t xml:space="preserve">      Сноска. Утратило силу решением Аккольского районного маслихата Акмолинской области от 28.03.2017 </w:t>
      </w:r>
      <w:r>
        <w:rPr>
          <w:rFonts w:ascii="Times New Roman"/>
          <w:b w:val="false"/>
          <w:i w:val="false"/>
          <w:color w:val="ff0000"/>
          <w:sz w:val="28"/>
        </w:rPr>
        <w:t>№ С 10-7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Типового регламента</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Аккольский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Аккольского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Аккольского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М.Жунустеги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Аккольского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15 апреля 2014 года № С 33-2</w:t>
            </w:r>
          </w:p>
        </w:tc>
      </w:tr>
    </w:tbl>
    <w:bookmarkStart w:name="z5" w:id="0"/>
    <w:p>
      <w:pPr>
        <w:spacing w:after="0"/>
        <w:ind w:left="0"/>
        <w:jc w:val="left"/>
      </w:pPr>
      <w:r>
        <w:rPr>
          <w:rFonts w:ascii="Times New Roman"/>
          <w:b/>
          <w:i w:val="false"/>
          <w:color w:val="000000"/>
        </w:rPr>
        <w:t xml:space="preserve"> Регламент Аккольского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Аккольского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Аккольского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В случае разногласия по повестке дня голосование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Аккольского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района, его заместители,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Проекты решений и приложенные документы к ним предоставляются в районный маслихат уполномоченными органами - разработчиками на государственном и русском языках, согласованные с заинтересованными органами, подписанные.</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для включения рассматриваемого вопроса в повестку дня заседания сессии или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29. Проект бюджета Аккольского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Аккольского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утверждаются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31.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Маслихат осуществляет контроль за исполнением местного бюджета, программ развития территорий путем заслушивания отчетов акима Аккольского района.</w:t>
      </w:r>
      <w:r>
        <w:br/>
      </w:r>
      <w:r>
        <w:rPr>
          <w:rFonts w:ascii="Times New Roman"/>
          <w:b w:val="false"/>
          <w:i w:val="false"/>
          <w:color w:val="000000"/>
          <w:sz w:val="28"/>
        </w:rPr>
        <w:t>
      </w:t>
      </w:r>
      <w:r>
        <w:rPr>
          <w:rFonts w:ascii="Times New Roman"/>
          <w:b w:val="false"/>
          <w:i w:val="false"/>
          <w:color w:val="000000"/>
          <w:sz w:val="28"/>
        </w:rPr>
        <w:t xml:space="preserve">33. Маслихат заслушивает на сессии отчет акима Аккольского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34.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35. Отчет ревизионной комиссии Акмолинской области об исполнении бюджета района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36. Районный маслихат не реже одного раза в год отчитывается перед населением о проделанной работе маслихата, деятельности его постоянных комиссий в средствах массовой информации.</w:t>
      </w:r>
      <w:r>
        <w:br/>
      </w:r>
      <w:r>
        <w:rPr>
          <w:rFonts w:ascii="Times New Roman"/>
          <w:b w:val="false"/>
          <w:i w:val="false"/>
          <w:color w:val="000000"/>
          <w:sz w:val="28"/>
        </w:rPr>
        <w:t>
      Отчет маслихата представляется населению района, города,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 а также в средствах массовой информации.</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районного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38.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двух.</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51.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54.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55.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58.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68.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