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e5749" w14:textId="91e57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Атбасарского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Атбасарского районного маслихата Акмолинской области от 11 апреля 2014 года № 5С 23/1. Зарегистрировно Департаментом юстиции Акмолинской области 16 мая 2014 года № 4192. Утратило силу решением Атбасарского районного маслихата Акмолинской области от 22 июня 2016 года № 6С3/9</w:t>
      </w:r>
    </w:p>
    <w:p>
      <w:pPr>
        <w:spacing w:after="0"/>
        <w:ind w:left="0"/>
        <w:jc w:val="left"/>
      </w:pPr>
      <w:r>
        <w:rPr>
          <w:rFonts w:ascii="Times New Roman"/>
          <w:b w:val="false"/>
          <w:i w:val="false"/>
          <w:color w:val="ff0000"/>
          <w:sz w:val="28"/>
        </w:rPr>
        <w:t xml:space="preserve">      Сноска. Утратило силу решением Атбасарского районного маслихата Акмолинской области от 22.06.2016 </w:t>
      </w:r>
      <w:r>
        <w:rPr>
          <w:rFonts w:ascii="Times New Roman"/>
          <w:b w:val="false"/>
          <w:i w:val="false"/>
          <w:color w:val="ff0000"/>
          <w:sz w:val="28"/>
        </w:rPr>
        <w:t>№ 6С3/9</w:t>
      </w:r>
      <w:r>
        <w:rPr>
          <w:rFonts w:ascii="Times New Roman"/>
          <w:b w:val="false"/>
          <w:i w:val="false"/>
          <w:color w:val="ff0000"/>
          <w:sz w:val="28"/>
        </w:rPr>
        <w:t xml:space="preserve"> (вступает в силу со дня подписания и подлежит офицальному опубликованию).</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Типовым регламентом</w:t>
      </w:r>
      <w:r>
        <w:rPr>
          <w:rFonts w:ascii="Times New Roman"/>
          <w:b w:val="false"/>
          <w:i w:val="false"/>
          <w:color w:val="000000"/>
          <w:sz w:val="28"/>
        </w:rPr>
        <w:t xml:space="preserve"> маслихата, утвержденным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Атбасарский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Атбасарского районного маслихата.</w:t>
      </w:r>
      <w:r>
        <w:br/>
      </w:r>
      <w:r>
        <w:rPr>
          <w:rFonts w:ascii="Times New Roman"/>
          <w:b w:val="false"/>
          <w:i w:val="false"/>
          <w:color w:val="000000"/>
          <w:sz w:val="28"/>
        </w:rPr>
        <w:t>
      </w:t>
      </w:r>
      <w:r>
        <w:rPr>
          <w:rFonts w:ascii="Times New Roman"/>
          <w:b w:val="false"/>
          <w:i w:val="false"/>
          <w:color w:val="000000"/>
          <w:sz w:val="28"/>
        </w:rPr>
        <w:t>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Председатель сессии</w:t>
            </w:r>
            <w:r>
              <w:br/>
            </w:r>
            <w:r>
              <w:rPr>
                <w:rFonts w:ascii="Times New Roman"/>
                <w:b w:val="false"/>
                <w:i/>
                <w:color w:val="000000"/>
                <w:sz w:val="20"/>
              </w:rPr>
              <w:t xml:space="preserve">районного </w:t>
            </w:r>
            <w:r>
              <w:rPr>
                <w:rFonts w:ascii="Times New Roman"/>
                <w:b w:val="false"/>
                <w:i/>
                <w:color w:val="000000"/>
                <w:sz w:val="20"/>
              </w:rPr>
              <w:t>маслихата</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Елисеев А.К.</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Секретарь </w:t>
            </w:r>
            <w:r>
              <w:rPr>
                <w:rFonts w:ascii="Times New Roman"/>
                <w:b w:val="false"/>
                <w:i/>
                <w:color w:val="000000"/>
                <w:sz w:val="20"/>
              </w:rPr>
              <w:t>Атбасарского</w:t>
            </w:r>
            <w:r>
              <w:br/>
            </w:r>
            <w:r>
              <w:rPr>
                <w:rFonts w:ascii="Times New Roman"/>
                <w:b w:val="false"/>
                <w:i/>
                <w:color w:val="000000"/>
                <w:sz w:val="20"/>
              </w:rPr>
              <w:t xml:space="preserve">районного </w:t>
            </w:r>
            <w:r>
              <w:rPr>
                <w:rFonts w:ascii="Times New Roman"/>
                <w:b w:val="false"/>
                <w:i/>
                <w:color w:val="000000"/>
                <w:sz w:val="20"/>
              </w:rPr>
              <w:t>маслихата</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Борумбаев Б.А.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Атбасарского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11 апреля 2014</w:t>
            </w:r>
            <w:r>
              <w:br/>
            </w:r>
            <w:r>
              <w:rPr>
                <w:rFonts w:ascii="Times New Roman"/>
                <w:b w:val="false"/>
                <w:i w:val="false"/>
                <w:color w:val="000000"/>
                <w:sz w:val="20"/>
              </w:rPr>
              <w:t>года № 5С 23/1</w:t>
            </w:r>
          </w:p>
        </w:tc>
      </w:tr>
    </w:tbl>
    <w:bookmarkStart w:name="z5" w:id="0"/>
    <w:p>
      <w:pPr>
        <w:spacing w:after="0"/>
        <w:ind w:left="0"/>
        <w:jc w:val="left"/>
      </w:pPr>
      <w:r>
        <w:rPr>
          <w:rFonts w:ascii="Times New Roman"/>
          <w:b/>
          <w:i w:val="false"/>
          <w:color w:val="000000"/>
        </w:rPr>
        <w:t xml:space="preserve"> Регламент Атбасарского районного маслихата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регламент Атбасарского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w:t>
      </w:r>
      <w:r>
        <w:br/>
      </w:r>
      <w:r>
        <w:rPr>
          <w:rFonts w:ascii="Times New Roman"/>
          <w:b w:val="false"/>
          <w:i w:val="false"/>
          <w:color w:val="000000"/>
          <w:sz w:val="28"/>
        </w:rPr>
        <w:t>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w:t>
      </w:r>
      <w:r>
        <w:rPr>
          <w:rFonts w:ascii="Times New Roman"/>
          <w:b w:val="false"/>
          <w:i w:val="false"/>
          <w:color w:val="000000"/>
          <w:sz w:val="28"/>
        </w:rPr>
        <w:t xml:space="preserve">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w:t>
      </w:r>
      <w:r>
        <w:rPr>
          <w:rFonts w:ascii="Times New Roman"/>
          <w:b w:val="false"/>
          <w:i w:val="false"/>
          <w:color w:val="000000"/>
          <w:sz w:val="28"/>
        </w:rPr>
        <w:t>регламентом</w:t>
      </w:r>
      <w:r>
        <w:rPr>
          <w:rFonts w:ascii="Times New Roman"/>
          <w:b w:val="false"/>
          <w:i w:val="false"/>
          <w:color w:val="000000"/>
          <w:sz w:val="28"/>
        </w:rPr>
        <w:t>,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Атбасарского района.</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районного маслихата приглашаются секретари маслихатов городов и районов, Депутаты Парламента Республики Казахстан, аким области, депутаты областного маслихата, аким района, его заместители, аким города, сел, поселков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2.2. Порядок принятия актов маслихата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19. Подготовка проектов нормативных правовых актов осуществляется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Казахстана "О нормативных правовых актах" и настоящего </w:t>
      </w:r>
      <w:r>
        <w:rPr>
          <w:rFonts w:ascii="Times New Roman"/>
          <w:b w:val="false"/>
          <w:i w:val="false"/>
          <w:color w:val="000000"/>
          <w:sz w:val="28"/>
        </w:rPr>
        <w:t>регламента</w:t>
      </w:r>
      <w:r>
        <w:rPr>
          <w:rFonts w:ascii="Times New Roman"/>
          <w:b w:val="false"/>
          <w:i w:val="false"/>
          <w:color w:val="000000"/>
          <w:sz w:val="28"/>
        </w:rPr>
        <w:t>.</w:t>
      </w:r>
      <w:r>
        <w:br/>
      </w:r>
      <w:r>
        <w:rPr>
          <w:rFonts w:ascii="Times New Roman"/>
          <w:b w:val="false"/>
          <w:i w:val="false"/>
          <w:color w:val="000000"/>
          <w:sz w:val="28"/>
        </w:rPr>
        <w:t>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для включения рассматриваемого вопроса в повестку дня заседания сессии или для доработки и (или) дополнительного согласования.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28. Проект бюджета Атбасарского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Атбасарского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района.</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района утверждается Атбасарским районным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30. При уточнении бюджета Атбасарского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40" w:id="3"/>
    <w:p>
      <w:pPr>
        <w:spacing w:after="0"/>
        <w:ind w:left="0"/>
        <w:jc w:val="left"/>
      </w:pPr>
      <w:r>
        <w:rPr>
          <w:rFonts w:ascii="Times New Roman"/>
          <w:b/>
          <w:i w:val="false"/>
          <w:color w:val="000000"/>
        </w:rPr>
        <w:t xml:space="preserve"> 3. Порядок заслушивания отчетов</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Маслихат осуществляет контроль за исполнением местного бюджета, программ развития территорий путем заслушивания отчетов акима Атбасарского района.</w:t>
      </w:r>
      <w:r>
        <w:br/>
      </w:r>
      <w:r>
        <w:rPr>
          <w:rFonts w:ascii="Times New Roman"/>
          <w:b w:val="false"/>
          <w:i w:val="false"/>
          <w:color w:val="000000"/>
          <w:sz w:val="28"/>
        </w:rPr>
        <w:t>
      </w:t>
      </w:r>
      <w:r>
        <w:rPr>
          <w:rFonts w:ascii="Times New Roman"/>
          <w:b w:val="false"/>
          <w:i w:val="false"/>
          <w:color w:val="000000"/>
          <w:sz w:val="28"/>
        </w:rPr>
        <w:t xml:space="preserve">32. Маслихат заслушивает на сессии отчет акима Атбасарского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Маслихат заслушивает отчеты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 ревизионной комиссии Акмолинской области об исполнении бюджета рассматриваются маслихатом ежегодно.</w:t>
      </w:r>
      <w:r>
        <w:br/>
      </w:r>
      <w:r>
        <w:rPr>
          <w:rFonts w:ascii="Times New Roman"/>
          <w:b w:val="false"/>
          <w:i w:val="false"/>
          <w:color w:val="000000"/>
          <w:sz w:val="28"/>
        </w:rPr>
        <w:t>
      </w:t>
      </w:r>
      <w:r>
        <w:rPr>
          <w:rFonts w:ascii="Times New Roman"/>
          <w:b w:val="false"/>
          <w:i w:val="false"/>
          <w:color w:val="000000"/>
          <w:sz w:val="28"/>
        </w:rPr>
        <w:t>35.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маслихата представляется населению района, города, сел, поселков, сельских округов на сходах местного сообщества группой депутатов, возглавляемой секретарем маслихата, председателями постоянных комиссий, а также в средствах массовой информации.</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Порядок рассмотрения запросов депутатов</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Депутат маслихата по вопросам, отнесенным к компетенции маслихата, обращается с официальным письменным запросом к акиму района, председателю и члену районной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районного маслихата и рассматриваются на ее заседании при решении вопроса о включении их в повестку дня сессии. Копия запроса направляется секретарем районного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52" w:id="5"/>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r>
        <w:br/>
      </w:r>
      <w:r>
        <w:rPr>
          <w:rFonts w:ascii="Times New Roman"/>
          <w:b/>
          <w:i w:val="false"/>
          <w:color w:val="000000"/>
        </w:rPr>
        <w:t>5.1. Председатель сессии маслихата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заседания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57" w:id="6"/>
    <w:p>
      <w:pPr>
        <w:spacing w:after="0"/>
        <w:ind w:left="0"/>
        <w:jc w:val="left"/>
      </w:pPr>
      <w:r>
        <w:rPr>
          <w:rFonts w:ascii="Times New Roman"/>
          <w:b/>
          <w:i w:val="false"/>
          <w:color w:val="000000"/>
        </w:rPr>
        <w:t xml:space="preserve"> 5.2. Секретарь маслихата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p>
    <w:bookmarkStart w:name="z61" w:id="7"/>
    <w:p>
      <w:pPr>
        <w:spacing w:after="0"/>
        <w:ind w:left="0"/>
        <w:jc w:val="left"/>
      </w:pPr>
      <w:r>
        <w:rPr>
          <w:rFonts w:ascii="Times New Roman"/>
          <w:b/>
          <w:i w:val="false"/>
          <w:color w:val="000000"/>
        </w:rPr>
        <w:t xml:space="preserve"> 5.3. Постоянные и временные комиссии маслихата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67" w:id="8"/>
    <w:p>
      <w:pPr>
        <w:spacing w:after="0"/>
        <w:ind w:left="0"/>
        <w:jc w:val="left"/>
      </w:pPr>
      <w:r>
        <w:rPr>
          <w:rFonts w:ascii="Times New Roman"/>
          <w:b/>
          <w:i w:val="false"/>
          <w:color w:val="000000"/>
        </w:rPr>
        <w:t xml:space="preserve"> 5.4. Редакционная и счетная комиссия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71" w:id="9"/>
    <w:p>
      <w:pPr>
        <w:spacing w:after="0"/>
        <w:ind w:left="0"/>
        <w:jc w:val="left"/>
      </w:pPr>
      <w:r>
        <w:rPr>
          <w:rFonts w:ascii="Times New Roman"/>
          <w:b/>
          <w:i w:val="false"/>
          <w:color w:val="000000"/>
        </w:rPr>
        <w:t xml:space="preserve"> 5.5. Депутатские объединения в маслихатах</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76" w:id="10"/>
    <w:p>
      <w:pPr>
        <w:spacing w:after="0"/>
        <w:ind w:left="0"/>
        <w:jc w:val="left"/>
      </w:pPr>
      <w:r>
        <w:rPr>
          <w:rFonts w:ascii="Times New Roman"/>
          <w:b/>
          <w:i w:val="false"/>
          <w:color w:val="000000"/>
        </w:rPr>
        <w:t xml:space="preserve"> 6. Депутатская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Депутаты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83" w:id="11"/>
    <w:p>
      <w:pPr>
        <w:spacing w:after="0"/>
        <w:ind w:left="0"/>
        <w:jc w:val="left"/>
      </w:pPr>
      <w:r>
        <w:rPr>
          <w:rFonts w:ascii="Times New Roman"/>
          <w:b/>
          <w:i w:val="false"/>
          <w:color w:val="000000"/>
        </w:rPr>
        <w:t xml:space="preserve"> 7. Организация работы аппарата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w:t>
      </w:r>
      <w:r>
        <w:rPr>
          <w:rFonts w:ascii="Times New Roman"/>
          <w:b w:val="false"/>
          <w:i w:val="false"/>
          <w:color w:val="000000"/>
          <w:sz w:val="28"/>
        </w:rPr>
        <w:t>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67.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