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80d6" w14:textId="c99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сентября 2014 года № 5С-35-2. Зарегистрировано Департаментом юстиции Акмолинской области 9 октября 2014 года № 4392.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на казахском языке, текст на русском языке не меняется, решением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Астраханский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7С-29-2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на казахском языке, текст на русском языке не меняется, решением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7С-29-2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5С-35-2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с изменением на казахском языке, текст на русском языке не меняется, решением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Решение дополнено приложением в соответствии с решением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7С29-2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Астраханского районного маслихата Акмолинской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8С-5-2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8С-5-2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на казахском языке, текст на русском языке не меняется, решением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Астраханского района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Астраханского районного маслихата Акмолинской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8С-5-2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Астраханского районного маслихата Акмолинской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8С-5-2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на казахском языке, текст на русском языке не меняется, решением Астраханского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