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515b" w14:textId="d635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Буландынского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Буландынского районного маслихата Акмолинской области от 11 апреля 2014 года № 5С-26/1. Зарегистрировано Департаментом юстиции Акмолинской области 13 мая 2014 года № 4180. Утратило силу решением Буландынского районного маслихата Акмолинской области от 11 августа 2016 года № 6С-5/4</w:t>
      </w:r>
    </w:p>
    <w:p>
      <w:pPr>
        <w:spacing w:after="0"/>
        <w:ind w:left="0"/>
        <w:jc w:val="left"/>
      </w:pPr>
      <w:r>
        <w:rPr>
          <w:rFonts w:ascii="Times New Roman"/>
          <w:b w:val="false"/>
          <w:i w:val="false"/>
          <w:color w:val="ff0000"/>
          <w:sz w:val="28"/>
        </w:rPr>
        <w:t xml:space="preserve">      Сноска. Утратило силу решением Буландынского районного маслихата Акмолинской области от 11.08.2016 </w:t>
      </w:r>
      <w:r>
        <w:rPr>
          <w:rFonts w:ascii="Times New Roman"/>
          <w:b w:val="false"/>
          <w:i w:val="false"/>
          <w:color w:val="ff0000"/>
          <w:sz w:val="28"/>
        </w:rPr>
        <w:t>№ 6С-5/4</w:t>
      </w:r>
      <w:r>
        <w:rPr>
          <w:rFonts w:ascii="Times New Roman"/>
          <w:b w:val="false"/>
          <w:i w:val="false"/>
          <w:color w:val="ff0000"/>
          <w:sz w:val="28"/>
        </w:rPr>
        <w:t xml:space="preserve"> (вступает в силу и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Типовым регламентом</w:t>
      </w:r>
      <w:r>
        <w:rPr>
          <w:rFonts w:ascii="Times New Roman"/>
          <w:b w:val="false"/>
          <w:i w:val="false"/>
          <w:color w:val="000000"/>
          <w:sz w:val="28"/>
        </w:rPr>
        <w:t xml:space="preserve">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Буландынский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Буландынского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26 внеочередной</w:t>
            </w:r>
            <w:r>
              <w:br/>
            </w:r>
            <w:r>
              <w:rPr>
                <w:rFonts w:ascii="Times New Roman"/>
                <w:b w:val="false"/>
                <w:i/>
                <w:color w:val="000000"/>
                <w:sz w:val="20"/>
              </w:rPr>
              <w:t>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А.Алдабергенов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Буландынского районного маслихата</w:t>
            </w:r>
            <w:r>
              <w:br/>
            </w:r>
            <w:r>
              <w:rPr>
                <w:rFonts w:ascii="Times New Roman"/>
                <w:b w:val="false"/>
                <w:i w:val="false"/>
                <w:color w:val="000000"/>
                <w:sz w:val="20"/>
              </w:rPr>
              <w:t xml:space="preserve">от 11 апреля 2014 года № 5С-26/1 </w:t>
            </w:r>
          </w:p>
        </w:tc>
      </w:tr>
    </w:tbl>
    <w:bookmarkStart w:name="z5" w:id="0"/>
    <w:p>
      <w:pPr>
        <w:spacing w:after="0"/>
        <w:ind w:left="0"/>
        <w:jc w:val="left"/>
      </w:pPr>
      <w:r>
        <w:rPr>
          <w:rFonts w:ascii="Times New Roman"/>
          <w:b/>
          <w:i w:val="false"/>
          <w:color w:val="000000"/>
        </w:rPr>
        <w:t xml:space="preserve"> Регламент Буландынского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Буландынского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Буландынский районный маслихат (местный представительный орган) – выборный орган, избираемый населением Буландынского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районный маслихат, а также акима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Буландынского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В случае разногласия по повестке дня голосование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районного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приглашаются аким района и его заместители, аким города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районных газет "Бұланды Таңы", "Вести Буланды жаршысы" и иных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19. Подготовка проектов нормативных правовых актов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нормативных правовых актах" и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Проекты решений и приложенные документы к ним предоставляются в маслихат уполномоченными органами - разработчиками на казахском и русском языках, согласованные с заинтересованными органами, подписанные.</w:t>
      </w:r>
      <w:r>
        <w:br/>
      </w:r>
      <w:r>
        <w:rPr>
          <w:rFonts w:ascii="Times New Roman"/>
          <w:b w:val="false"/>
          <w:i w:val="false"/>
          <w:color w:val="000000"/>
          <w:sz w:val="28"/>
        </w:rPr>
        <w:t>
      </w:t>
      </w:r>
      <w:r>
        <w:rPr>
          <w:rFonts w:ascii="Times New Roman"/>
          <w:b w:val="false"/>
          <w:i w:val="false"/>
          <w:color w:val="000000"/>
          <w:sz w:val="28"/>
        </w:rPr>
        <w:t>20.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для включения рассматриваемого вопроса в повестку дня заседания сессии или для доработки и (или) дополнительного согласования.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21. Решения маслихата, имеющие общеобязательное значение, касающиеся прав, свобод и обязанностей граждан, подлежат государственной регистрации в Департаменте юстиции Акмолинской области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22.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23.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содокладе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24.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26.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27.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28. Проекты планов, программ социально-экономического развития территории, отчетов об их исполнении, схем управления территорией и другие вносимые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29. Проект бюджета Буландынского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Буландынского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Буландынского района.</w:t>
      </w:r>
      <w:r>
        <w:br/>
      </w:r>
      <w:r>
        <w:rPr>
          <w:rFonts w:ascii="Times New Roman"/>
          <w:b w:val="false"/>
          <w:i w:val="false"/>
          <w:color w:val="000000"/>
          <w:sz w:val="28"/>
        </w:rPr>
        <w:t>
      Государственное учреждение "Отдел экономики и финансов Буландынского района" не позднее чем за две недели до начала сессии представляет председателю сессии, секретарю маслихата окончательный вариант проекта решения о районном бюджете с приложением всех необходимых материалов.</w:t>
      </w:r>
      <w:r>
        <w:br/>
      </w:r>
      <w:r>
        <w:rPr>
          <w:rFonts w:ascii="Times New Roman"/>
          <w:b w:val="false"/>
          <w:i w:val="false"/>
          <w:color w:val="000000"/>
          <w:sz w:val="28"/>
        </w:rPr>
        <w:t>
      Районный бюджет утверждается на сессии маслихата не позднее двухнедельного срока после подписания решения Акмолинского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30.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31.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Маслихат осуществляет контроль за исполнением районного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33.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районного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34. Маслихат заслушивает отчеты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постоянных комиссий районного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35. Отчет ревизионной комиссии Акмолинской области об исполнении районного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36. Маслихат не реже одного раза в год отчитывается перед населением о проделанной работе маслихата, деятельности его постоянных комиссий в районных газетах "Бұланды Таңы", "Вести Бұланды жаршысы".</w:t>
      </w:r>
      <w:r>
        <w:br/>
      </w:r>
      <w:r>
        <w:rPr>
          <w:rFonts w:ascii="Times New Roman"/>
          <w:b w:val="false"/>
          <w:i w:val="false"/>
          <w:color w:val="000000"/>
          <w:sz w:val="28"/>
        </w:rPr>
        <w:t>
      Отчет маслихата предоставляется населению Буландынского района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районной избирательной комиссии, прокурору и должностным лицам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38.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39.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40.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41.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6"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44.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46.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47.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9"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49.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50.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51.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районные газеты "Бұланды Таңы", "Вести Бұланды жаршысы"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75"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53.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54.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55.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9" w:id="9"/>
    <w:p>
      <w:pPr>
        <w:spacing w:after="0"/>
        <w:ind w:left="0"/>
        <w:jc w:val="left"/>
      </w:pPr>
      <w:r>
        <w:rPr>
          <w:rFonts w:ascii="Times New Roman"/>
          <w:b/>
          <w:i w:val="false"/>
          <w:color w:val="000000"/>
        </w:rPr>
        <w:t xml:space="preserve"> 5.5. Депутатские объединения в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56.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57.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58.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59.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88"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60.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61.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62.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63.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64.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65.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00"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66.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районного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67.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68.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