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714a" w14:textId="3677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Зерендинского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14 марта 2014 года № 23-191. Зарегистрировано Департаментом юстиции Акмолинской области 14 апреля 2014 года № 4092. Утратило силу решением Зерендинского районного маслихата Акмолинской области от 10 июня 2016 года № 4-28</w:t>
      </w:r>
    </w:p>
    <w:p>
      <w:pPr>
        <w:spacing w:after="0"/>
        <w:ind w:left="0"/>
        <w:jc w:val="left"/>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10.06.2016 </w:t>
      </w:r>
      <w:r>
        <w:rPr>
          <w:rFonts w:ascii="Times New Roman"/>
          <w:b w:val="false"/>
          <w:i w:val="false"/>
          <w:color w:val="ff0000"/>
          <w:sz w:val="28"/>
        </w:rPr>
        <w:t>№ 4-28</w:t>
      </w:r>
      <w:r>
        <w:rPr>
          <w:rFonts w:ascii="Times New Roman"/>
          <w:b w:val="false"/>
          <w:i w:val="false"/>
          <w:color w:val="ff0000"/>
          <w:sz w:val="28"/>
        </w:rPr>
        <w:t>(вводится в действие с момента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Зерендинский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Зерендинского районного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К.Раскулов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br/>
            </w:r>
            <w:r>
              <w:rPr>
                <w:rFonts w:ascii="Times New Roman"/>
                <w:b w:val="false"/>
                <w:i/>
                <w:color w:val="000000"/>
                <w:sz w:val="20"/>
              </w:rPr>
              <w:t xml:space="preserve">районного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w:t>
            </w:r>
            <w:r>
              <w:br/>
            </w:r>
            <w:r>
              <w:rPr>
                <w:rFonts w:ascii="Times New Roman"/>
                <w:b w:val="false"/>
                <w:i w:val="false"/>
                <w:color w:val="000000"/>
                <w:sz w:val="20"/>
              </w:rPr>
              <w:t>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марта 2014 года</w:t>
            </w:r>
            <w:r>
              <w:br/>
            </w:r>
            <w:r>
              <w:rPr>
                <w:rFonts w:ascii="Times New Roman"/>
                <w:b w:val="false"/>
                <w:i w:val="false"/>
                <w:color w:val="000000"/>
                <w:sz w:val="20"/>
              </w:rPr>
              <w:t>№ 23-191</w:t>
            </w:r>
          </w:p>
        </w:tc>
      </w:tr>
    </w:tbl>
    <w:bookmarkStart w:name="z5" w:id="0"/>
    <w:p>
      <w:pPr>
        <w:spacing w:after="0"/>
        <w:ind w:left="0"/>
        <w:jc w:val="left"/>
      </w:pPr>
      <w:r>
        <w:rPr>
          <w:rFonts w:ascii="Times New Roman"/>
          <w:b/>
          <w:i w:val="false"/>
          <w:color w:val="000000"/>
        </w:rPr>
        <w:t xml:space="preserve"> Регламент Зерендинского районного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Зерендинского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Типовым регламентом</w:t>
      </w:r>
      <w:r>
        <w:rPr>
          <w:rFonts w:ascii="Times New Roman"/>
          <w:b w:val="false"/>
          <w:i w:val="false"/>
          <w:color w:val="000000"/>
          <w:sz w:val="28"/>
        </w:rPr>
        <w:t xml:space="preserve"> маслихата,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очередной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очередной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 xml:space="preserve">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Зерендинского района.</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Зерендинского района.</w:t>
      </w:r>
      <w:r>
        <w:br/>
      </w:r>
      <w:r>
        <w:rPr>
          <w:rFonts w:ascii="Times New Roman"/>
          <w:b w:val="false"/>
          <w:i w:val="false"/>
          <w:color w:val="000000"/>
          <w:sz w:val="28"/>
        </w:rPr>
        <w:t>
      </w:t>
      </w:r>
      <w:r>
        <w:rPr>
          <w:rFonts w:ascii="Times New Roman"/>
          <w:b w:val="false"/>
          <w:i w:val="false"/>
          <w:color w:val="000000"/>
          <w:sz w:val="28"/>
        </w:rPr>
        <w:t>13.По вопросам, относящимся к ведению маслихата, на сессии районного маслихата приглашаются акимы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 xml:space="preserve">19. Подготовка проектов нормативных правовых актов осуществляется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нормативных правовых актах" и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Проекты решений и приложенные документы к ним предоставляются в районный маслихат уполномоченными органами – разработчиками на государственном и русском языках, согласованные с заинтересованными органами, подписанные.</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21.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22.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23.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24.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26.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27.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Изменения в решения маслихата вносятся в порядке, установленном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29. Проект бюджета Зерендинского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Зерендинского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Зерендинского района.</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31. При уточнении бюджета Зерендинского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32. Маслихат осуществляет контроль за исполнением местного бюджета, программ развития территорий путем заслушивания отчетов акима Зерендинского района.</w:t>
      </w:r>
      <w:r>
        <w:br/>
      </w:r>
      <w:r>
        <w:rPr>
          <w:rFonts w:ascii="Times New Roman"/>
          <w:b w:val="false"/>
          <w:i w:val="false"/>
          <w:color w:val="000000"/>
          <w:sz w:val="28"/>
        </w:rPr>
        <w:t>
      </w:t>
      </w:r>
      <w:r>
        <w:rPr>
          <w:rFonts w:ascii="Times New Roman"/>
          <w:b w:val="false"/>
          <w:i w:val="false"/>
          <w:color w:val="000000"/>
          <w:sz w:val="28"/>
        </w:rPr>
        <w:t xml:space="preserve">33. Маслихат заслушивает на сессии отчет акима Зерендинского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34. Маслихат заслушивает отчеты секретаря районного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постоянных комиссий районного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35. Отчеты ревизионных комиссий Акмолинской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36.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района, сел, поселков, сельских округов на сходах местного сообщества и в средствах массовой информации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38. Запросы, вносимые до начала сессии, подаются председателю сессии, секретарю районного маслихата и рассматриваются на ее заседании при решении вопроса о включении их в повестку дня сессии. Копия запроса направляется секретарем районного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39.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40.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41.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r>
        <w:br/>
      </w:r>
      <w:r>
        <w:rPr>
          <w:rFonts w:ascii="Times New Roman"/>
          <w:b/>
          <w:i w:val="false"/>
          <w:color w:val="000000"/>
        </w:rPr>
        <w:t>5.1.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42.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 xml:space="preserve">3) ведет заседания сессии маслихата, обеспечивает соблюдение </w:t>
      </w:r>
      <w:r>
        <w:rPr>
          <w:rFonts w:ascii="Times New Roman"/>
          <w:b w:val="false"/>
          <w:i w:val="false"/>
          <w:color w:val="000000"/>
          <w:sz w:val="28"/>
        </w:rPr>
        <w:t>регламента</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44.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01" w:id="6"/>
    <w:p>
      <w:pPr>
        <w:spacing w:after="0"/>
        <w:ind w:left="0"/>
        <w:jc w:val="left"/>
      </w:pPr>
      <w:r>
        <w:rPr>
          <w:rFonts w:ascii="Times New Roman"/>
          <w:b/>
          <w:i w:val="false"/>
          <w:color w:val="000000"/>
        </w:rPr>
        <w:t xml:space="preserve"> 5.2.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45.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46.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47.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08" w:id="7"/>
    <w:p>
      <w:pPr>
        <w:spacing w:after="0"/>
        <w:ind w:left="0"/>
        <w:jc w:val="left"/>
      </w:pPr>
      <w:r>
        <w:rPr>
          <w:rFonts w:ascii="Times New Roman"/>
          <w:b/>
          <w:i w:val="false"/>
          <w:color w:val="000000"/>
        </w:rPr>
        <w:t xml:space="preserve"> 5.3.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49.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50.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51.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126" w:id="8"/>
    <w:p>
      <w:pPr>
        <w:spacing w:after="0"/>
        <w:ind w:left="0"/>
        <w:jc w:val="left"/>
      </w:pPr>
      <w:r>
        <w:rPr>
          <w:rFonts w:ascii="Times New Roman"/>
          <w:b/>
          <w:i w:val="false"/>
          <w:color w:val="000000"/>
        </w:rPr>
        <w:t xml:space="preserve"> 5.4.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53.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54.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w:t>
      </w:r>
      <w:r>
        <w:rPr>
          <w:rFonts w:ascii="Times New Roman"/>
          <w:b w:val="false"/>
          <w:i w:val="false"/>
          <w:color w:val="000000"/>
          <w:sz w:val="28"/>
        </w:rPr>
        <w:t>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55.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 xml:space="preserve">Время и место тайного голосования, порядок его проведения устанавливаются счетной комиссией на основе </w:t>
      </w:r>
      <w:r>
        <w:rPr>
          <w:rFonts w:ascii="Times New Roman"/>
          <w:b w:val="false"/>
          <w:i w:val="false"/>
          <w:color w:val="000000"/>
          <w:sz w:val="28"/>
        </w:rPr>
        <w:t>регламента</w:t>
      </w:r>
      <w:r>
        <w:rPr>
          <w:rFonts w:ascii="Times New Roman"/>
          <w:b w:val="false"/>
          <w:i w:val="false"/>
          <w:color w:val="000000"/>
          <w:sz w:val="28"/>
        </w:rPr>
        <w:t xml:space="preserve">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34" w:id="9"/>
    <w:p>
      <w:pPr>
        <w:spacing w:after="0"/>
        <w:ind w:left="0"/>
        <w:jc w:val="left"/>
      </w:pPr>
      <w:r>
        <w:rPr>
          <w:rFonts w:ascii="Times New Roman"/>
          <w:b/>
          <w:i w:val="false"/>
          <w:color w:val="000000"/>
        </w:rPr>
        <w:t xml:space="preserve"> 5.5. Депутатские объединения в маслихатах</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58.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59.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43" w:id="10"/>
    <w:p>
      <w:pPr>
        <w:spacing w:after="0"/>
        <w:ind w:left="0"/>
        <w:jc w:val="left"/>
      </w:pPr>
      <w:r>
        <w:rPr>
          <w:rFonts w:ascii="Times New Roman"/>
          <w:b/>
          <w:i w:val="false"/>
          <w:color w:val="000000"/>
        </w:rPr>
        <w:t xml:space="preserve">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64.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65. На депутата маслихата за неисполнение и (или) ненадлежащее исполнение своих обязанностей, а также нарушение правил депутатской этики, установленных </w:t>
      </w:r>
      <w:r>
        <w:rPr>
          <w:rFonts w:ascii="Times New Roman"/>
          <w:b w:val="false"/>
          <w:i w:val="false"/>
          <w:color w:val="000000"/>
          <w:sz w:val="28"/>
        </w:rPr>
        <w:t>регламентом</w:t>
      </w:r>
      <w:r>
        <w:rPr>
          <w:rFonts w:ascii="Times New Roman"/>
          <w:b w:val="false"/>
          <w:i w:val="false"/>
          <w:color w:val="000000"/>
          <w:sz w:val="28"/>
        </w:rPr>
        <w:t xml:space="preserve">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55" w:id="11"/>
    <w:p>
      <w:pPr>
        <w:spacing w:after="0"/>
        <w:ind w:left="0"/>
        <w:jc w:val="left"/>
      </w:pPr>
      <w:r>
        <w:rPr>
          <w:rFonts w:ascii="Times New Roman"/>
          <w:b/>
          <w:i w:val="false"/>
          <w:color w:val="000000"/>
        </w:rPr>
        <w:t xml:space="preserve">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66.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67.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68.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