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67742" w14:textId="64677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Шортандинского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Шортандинского районного маслихата Акмолинской области от 4 апреля 2014 года № С-26/4. Зарегистрировано Департаментом юстиции Акмолинской области 4 мая 2014 года № 4149. Утратило силу решением Шортандинского районного маслихата Акмолинской области от 08 июня 2016 года № С-4/3</w:t>
      </w:r>
    </w:p>
    <w:p>
      <w:pPr>
        <w:spacing w:after="0"/>
        <w:ind w:left="0"/>
        <w:jc w:val="left"/>
      </w:pPr>
      <w:r>
        <w:rPr>
          <w:rFonts w:ascii="Times New Roman"/>
          <w:b w:val="false"/>
          <w:i w:val="false"/>
          <w:color w:val="ff0000"/>
          <w:sz w:val="28"/>
        </w:rPr>
        <w:t xml:space="preserve">      Сноска. Утратило силу решением Шортандинского районного маслихата Акмолинской области от 08.06.2016 </w:t>
      </w:r>
      <w:r>
        <w:rPr>
          <w:rFonts w:ascii="Times New Roman"/>
          <w:b w:val="false"/>
          <w:i w:val="false"/>
          <w:color w:val="ff0000"/>
          <w:sz w:val="28"/>
        </w:rPr>
        <w:t>№ С-4/3</w:t>
      </w:r>
      <w:r>
        <w:rPr>
          <w:rFonts w:ascii="Times New Roman"/>
          <w:b w:val="false"/>
          <w:i w:val="false"/>
          <w:color w:val="ff0000"/>
          <w:sz w:val="28"/>
        </w:rPr>
        <w:t xml:space="preserve"> (вводится в действие с момента подписания).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Типовым регламентом</w:t>
      </w:r>
      <w:r>
        <w:rPr>
          <w:rFonts w:ascii="Times New Roman"/>
          <w:b w:val="false"/>
          <w:i w:val="false"/>
          <w:color w:val="000000"/>
          <w:sz w:val="28"/>
        </w:rPr>
        <w:t xml:space="preserve"> маслихата,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Шортандинский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Шортандинского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Председатель сессии районного </w:t>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А.Фурта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Секретарь районного </w:t>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Г.Скирда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Шортандинского районного маслихата</w:t>
            </w:r>
            <w:r>
              <w:br/>
            </w:r>
            <w:r>
              <w:rPr>
                <w:rFonts w:ascii="Times New Roman"/>
                <w:b w:val="false"/>
                <w:i w:val="false"/>
                <w:color w:val="000000"/>
                <w:sz w:val="20"/>
              </w:rPr>
              <w:t>от 4 апреля 2014 года № С-26/4</w:t>
            </w:r>
          </w:p>
        </w:tc>
      </w:tr>
    </w:tbl>
    <w:bookmarkStart w:name="z5" w:id="0"/>
    <w:p>
      <w:pPr>
        <w:spacing w:after="0"/>
        <w:ind w:left="0"/>
        <w:jc w:val="left"/>
      </w:pPr>
      <w:r>
        <w:rPr>
          <w:rFonts w:ascii="Times New Roman"/>
          <w:b/>
          <w:i w:val="false"/>
          <w:color w:val="000000"/>
        </w:rPr>
        <w:t xml:space="preserve"> Регламент Шортандинского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Шортандинского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Шортандинской районной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 xml:space="preserve">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w:t>
      </w:r>
      <w:r>
        <w:rPr>
          <w:rFonts w:ascii="Times New Roman"/>
          <w:b w:val="false"/>
          <w:i w:val="false"/>
          <w:color w:val="000000"/>
          <w:sz w:val="28"/>
        </w:rPr>
        <w:t>регламентом</w:t>
      </w:r>
      <w:r>
        <w:rPr>
          <w:rFonts w:ascii="Times New Roman"/>
          <w:b w:val="false"/>
          <w:i w:val="false"/>
          <w:color w:val="000000"/>
          <w:sz w:val="28"/>
        </w:rPr>
        <w:t>,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Шортандинского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В случае разногласия по повестке дня голосование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Шортандинского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маслихата района приглашаются аким района, его заместители, акимы поселков и сел Шортандинского района,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В случаях, предусмотренных законодательством Республики Казахстан, по представлению акима района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 xml:space="preserve">19. Подготовка проектов нормативных правовых актов осуществляется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нормативных правовых актах" и настоящего </w:t>
      </w:r>
      <w:r>
        <w:rPr>
          <w:rFonts w:ascii="Times New Roman"/>
          <w:b w:val="false"/>
          <w:i w:val="false"/>
          <w:color w:val="000000"/>
          <w:sz w:val="28"/>
        </w:rPr>
        <w:t>регламента</w:t>
      </w:r>
      <w:r>
        <w:rPr>
          <w:rFonts w:ascii="Times New Roman"/>
          <w:b w:val="false"/>
          <w:i w:val="false"/>
          <w:color w:val="000000"/>
          <w:sz w:val="28"/>
        </w:rPr>
        <w:t>.</w:t>
      </w:r>
      <w:r>
        <w:br/>
      </w:r>
      <w:r>
        <w:rPr>
          <w:rFonts w:ascii="Times New Roman"/>
          <w:b w:val="false"/>
          <w:i w:val="false"/>
          <w:color w:val="000000"/>
          <w:sz w:val="28"/>
        </w:rPr>
        <w:t>
      Проекты решений и приложенные документы к ним предоставляются в районный маслихат уполномоченными органами - разработчиками на государственном и русском языках, согласованные с заинтересованными органами, подписанные.</w:t>
      </w:r>
      <w:r>
        <w:br/>
      </w:r>
      <w:r>
        <w:rPr>
          <w:rFonts w:ascii="Times New Roman"/>
          <w:b w:val="false"/>
          <w:i w:val="false"/>
          <w:color w:val="000000"/>
          <w:sz w:val="28"/>
        </w:rPr>
        <w:t>
      </w:t>
      </w:r>
      <w:r>
        <w:rPr>
          <w:rFonts w:ascii="Times New Roman"/>
          <w:b w:val="false"/>
          <w:i w:val="false"/>
          <w:color w:val="000000"/>
          <w:sz w:val="28"/>
        </w:rPr>
        <w:t>20.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для включения рассматриваемого вопроса в повестку дня заседания сессии или для доработки и дополнительного согласования.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w:t>
      </w:r>
      <w:r>
        <w:rPr>
          <w:rFonts w:ascii="Times New Roman"/>
          <w:b w:val="false"/>
          <w:i w:val="false"/>
          <w:color w:val="000000"/>
          <w:sz w:val="28"/>
        </w:rPr>
        <w:t>21.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22.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23.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24.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26.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27.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29. Проект бюджета Шортандинского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Шортандинского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Шортандинского района.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на сессии районного маслихата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31. При уточнении бюджета Шортандинского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32. Маслихат осуществляет контроль за исполнением местного бюджета, программ развития территорий путем заслушивания отчетов акима Шортандинского района.</w:t>
      </w:r>
      <w:r>
        <w:br/>
      </w:r>
      <w:r>
        <w:rPr>
          <w:rFonts w:ascii="Times New Roman"/>
          <w:b w:val="false"/>
          <w:i w:val="false"/>
          <w:color w:val="000000"/>
          <w:sz w:val="28"/>
        </w:rPr>
        <w:t>
      </w:t>
      </w:r>
      <w:r>
        <w:rPr>
          <w:rFonts w:ascii="Times New Roman"/>
          <w:b w:val="false"/>
          <w:i w:val="false"/>
          <w:color w:val="000000"/>
          <w:sz w:val="28"/>
        </w:rPr>
        <w:t xml:space="preserve">33. Маслихат заслушивает на сессии отчет акима Шортандинского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34. Маслихат заслушивает отчеты председателя сессии,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районного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35. Отчет ревизионной комиссии Акмолинской области, об исполнении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36. Районный маслихат не реже одного раза в год отчитывается перед населением о проделанной работе маслихата, деятельности его постоянных комиссий и иных органов.</w:t>
      </w:r>
      <w:r>
        <w:br/>
      </w:r>
      <w:r>
        <w:rPr>
          <w:rFonts w:ascii="Times New Roman"/>
          <w:b w:val="false"/>
          <w:i w:val="false"/>
          <w:color w:val="000000"/>
          <w:sz w:val="28"/>
        </w:rPr>
        <w:t>
</w:t>
      </w:r>
    </w:p>
    <w:bookmarkStart w:name="z47"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37. Депутат маслихата по вопросам, отнесенным к компетенции маслихата, обращается с официальным письменным запросом к акиму района, председателю и члену районной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38. Запросы, вносимые до начала сессии, подаются председателю сессии, секретарю районного маслихата и рассматриваются на ее заседании при решении вопроса о включении их в повестку дня сессии. Копия запроса направляется секретарем районного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39.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40.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41.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3" w:id="5"/>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r>
        <w:br/>
      </w:r>
      <w:r>
        <w:rPr>
          <w:rFonts w:ascii="Times New Roman"/>
          <w:b/>
          <w:i w:val="false"/>
          <w:color w:val="000000"/>
        </w:rPr>
        <w:t>5.1. Председатель сессии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42.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44.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58"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45.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46.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47.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62"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48.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49.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50.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51.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52.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68"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53.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54.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55.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72" w:id="9"/>
    <w:p>
      <w:pPr>
        <w:spacing w:after="0"/>
        <w:ind w:left="0"/>
        <w:jc w:val="left"/>
      </w:pPr>
      <w:r>
        <w:rPr>
          <w:rFonts w:ascii="Times New Roman"/>
          <w:b/>
          <w:i w:val="false"/>
          <w:color w:val="000000"/>
        </w:rPr>
        <w:t xml:space="preserve"> 5.5. Депутатские объединения в маслихатах</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56.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57.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58.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59.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77"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60.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61.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62.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63.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64.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65.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84"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66.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67.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68.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