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486c4" w14:textId="64486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видов общественных работ для лиц, осужденных к отбыванию наказания в виде привлечения к общественным работам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Мартукского района Актюбинской области от 13 августа 2014 года № 264. Зарегистрировано Департаментом юстиции Актюбинской области 25 августа 2014 года № 3996. Утратило силу постановлением акимата Мартукского района Актюбинской области от 26.01.2015 № 10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Сноска. Утратило силу постановлением акимата Мартукского района Актюбинской области от 26.01.2015 № 10.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42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Уголовного кодекса Республики Казахстан от 16 июля 1997 года, акимат Мартукского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Определить виды общественных работ для лиц, осужденных к отбыванию наказания в виде привлечения к общественным работам,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Контроль за исполнением настоящего постановления возложить на заместителя акима района Кузембаеву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</w:p>
          <w:bookmarkEnd w:id="1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Елеусизов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к постановлению акимата Мартукского района от 04 августа 2014 года № 264</w:t>
            </w:r>
          </w:p>
          <w:bookmarkEnd w:id="2"/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Виды общественных работ для лиц, осужденных к отбыванию наказания в виде привлечения к общественным работам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
Уборка бытовых отходов;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Очистка территории от наледи;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Очистка территории от снега;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Очистка территории от мусора;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
</w:t>
      </w:r>
      <w:r>
        <w:rPr>
          <w:rFonts w:ascii="Times New Roman"/>
          <w:b w:val="false"/>
          <w:i w:val="false"/>
          <w:color w:val="000000"/>
          <w:sz w:val="28"/>
        </w:rPr>
        <w:t>
Очистка территории от бытовых отходов;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
</w:t>
      </w:r>
      <w:r>
        <w:rPr>
          <w:rFonts w:ascii="Times New Roman"/>
          <w:b w:val="false"/>
          <w:i w:val="false"/>
          <w:color w:val="000000"/>
          <w:sz w:val="28"/>
        </w:rPr>
        <w:t>
Очистка территории от сорняка;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
</w:t>
      </w:r>
      <w:r>
        <w:rPr>
          <w:rFonts w:ascii="Times New Roman"/>
          <w:b w:val="false"/>
          <w:i w:val="false"/>
          <w:color w:val="000000"/>
          <w:sz w:val="28"/>
        </w:rPr>
        <w:t>
Сбор и вывоз мусора;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
</w:t>
      </w:r>
      <w:r>
        <w:rPr>
          <w:rFonts w:ascii="Times New Roman"/>
          <w:b w:val="false"/>
          <w:i w:val="false"/>
          <w:color w:val="000000"/>
          <w:sz w:val="28"/>
        </w:rPr>
        <w:t>
Обрезка порослей;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
</w:t>
      </w:r>
      <w:r>
        <w:rPr>
          <w:rFonts w:ascii="Times New Roman"/>
          <w:b w:val="false"/>
          <w:i w:val="false"/>
          <w:color w:val="000000"/>
          <w:sz w:val="28"/>
        </w:rPr>
        <w:t>
Обрезка деревьев;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
</w:t>
      </w:r>
      <w:r>
        <w:rPr>
          <w:rFonts w:ascii="Times New Roman"/>
          <w:b w:val="false"/>
          <w:i w:val="false"/>
          <w:color w:val="000000"/>
          <w:sz w:val="28"/>
        </w:rPr>
        <w:t>
Побелка деревьев;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
</w:t>
      </w:r>
      <w:r>
        <w:rPr>
          <w:rFonts w:ascii="Times New Roman"/>
          <w:b w:val="false"/>
          <w:i w:val="false"/>
          <w:color w:val="000000"/>
          <w:sz w:val="28"/>
        </w:rPr>
        <w:t>
Посадка деревьев;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
</w:t>
      </w:r>
      <w:r>
        <w:rPr>
          <w:rFonts w:ascii="Times New Roman"/>
          <w:b w:val="false"/>
          <w:i w:val="false"/>
          <w:color w:val="000000"/>
          <w:sz w:val="28"/>
        </w:rPr>
        <w:t>
Скашивание травы;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
</w:t>
      </w:r>
      <w:r>
        <w:rPr>
          <w:rFonts w:ascii="Times New Roman"/>
          <w:b w:val="false"/>
          <w:i w:val="false"/>
          <w:color w:val="000000"/>
          <w:sz w:val="28"/>
        </w:rPr>
        <w:t>
Побелка зданий;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
</w:t>
      </w:r>
      <w:r>
        <w:rPr>
          <w:rFonts w:ascii="Times New Roman"/>
          <w:b w:val="false"/>
          <w:i w:val="false"/>
          <w:color w:val="000000"/>
          <w:sz w:val="28"/>
        </w:rPr>
        <w:t>
Покраска зданий и иные ремонтные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