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4f75a" w14:textId="484f7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социальной защиты населения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Алматинской области от 24 июля 2014 года № 272. Зарегистрировано Департаментом юстиции Алматинской области 29 августа 2014 года № 2839. Утратило силу постановлением акимата Алматинской области от 03 августа 2015 года № 338</w:t>
      </w:r>
    </w:p>
    <w:p>
      <w:pPr>
        <w:spacing w:after="0"/>
        <w:ind w:left="0"/>
        <w:jc w:val="left"/>
      </w:pPr>
      <w:r>
        <w:rPr>
          <w:rFonts w:ascii="Times New Roman"/>
          <w:b w:val="false"/>
          <w:i w:val="false"/>
          <w:color w:val="ff0000"/>
          <w:sz w:val="28"/>
        </w:rPr>
        <w:t xml:space="preserve">      Сноска. Утратило силу постановлением акимата Алматинской области от 03.08.2015 </w:t>
      </w:r>
      <w:r>
        <w:rPr>
          <w:rFonts w:ascii="Times New Roman"/>
          <w:b w:val="false"/>
          <w:i w:val="false"/>
          <w:color w:val="ff0000"/>
          <w:sz w:val="28"/>
        </w:rPr>
        <w:t>№ 338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документа сохранена пунктуация и орфография оригинала.</w:t>
      </w:r>
      <w:r>
        <w:br/>
      </w:r>
      <w:r>
        <w:rPr>
          <w:rFonts w:ascii="Times New Roman"/>
          <w:b w:val="false"/>
          <w:i w:val="false"/>
          <w:color w:val="000000"/>
          <w:sz w:val="28"/>
        </w:rPr>
        <w:t xml:space="preserve">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11 марта 2014 года № 217 "Об утверждении стандартов государственных услуг в сфере социальной защиты населения",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марта 2014 года № 185 "Об утверждении стандарта государственных услуг в сфере жилищно-коммунального хозяйства"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18 сентября 2013 года № 983 "Об утверждении реестра государственных услуг", акимат области </w:t>
      </w:r>
      <w:r>
        <w:rPr>
          <w:rFonts w:ascii="Times New Roman"/>
          <w:b/>
          <w:i w:val="false"/>
          <w:color w:val="000000"/>
          <w:sz w:val="28"/>
        </w:rPr>
        <w:t>ПОСТАНОВЛЯЕТ:</w:t>
      </w:r>
      <w:r>
        <w:br/>
      </w:r>
      <w:r>
        <w:rPr>
          <w:rFonts w:ascii="Times New Roman"/>
          <w:b w:val="false"/>
          <w:i w:val="false"/>
          <w:color w:val="000000"/>
          <w:sz w:val="28"/>
        </w:rPr>
        <w:t>
      1. Утвердить прилагаемые:</w:t>
      </w:r>
      <w:r>
        <w:br/>
      </w: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постановка на учет безработных граждан";</w:t>
      </w:r>
      <w:r>
        <w:br/>
      </w: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r>
        <w:br/>
      </w: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справок безработным гражданам";</w:t>
      </w:r>
      <w:r>
        <w:br/>
      </w: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инвалидам для предоставления им протезно-ортопедической помощи";</w:t>
      </w:r>
      <w:r>
        <w:br/>
      </w: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инвалидам для обеспечения их сурдо-тифлотехническими и обязательными гигиеническими средствами";</w:t>
      </w:r>
      <w:r>
        <w:br/>
      </w: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государственного пособия на детей до восемнадцати лет";</w:t>
      </w:r>
      <w:r>
        <w:br/>
      </w:r>
      <w:r>
        <w:rPr>
          <w:rFonts w:ascii="Times New Roman"/>
          <w:b w:val="false"/>
          <w:i w:val="false"/>
          <w:color w:val="000000"/>
          <w:sz w:val="28"/>
        </w:rPr>
        <w:t xml:space="preserve">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государственной адресной социальной помощи";</w:t>
      </w:r>
      <w:r>
        <w:br/>
      </w:r>
      <w:r>
        <w:rPr>
          <w:rFonts w:ascii="Times New Roman"/>
          <w:b w:val="false"/>
          <w:i w:val="false"/>
          <w:color w:val="000000"/>
          <w:sz w:val="28"/>
        </w:rPr>
        <w:t xml:space="preserve">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xml:space="preserve">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кресла-коляски";</w:t>
      </w:r>
      <w:r>
        <w:br/>
      </w:r>
      <w:r>
        <w:rPr>
          <w:rFonts w:ascii="Times New Roman"/>
          <w:b w:val="false"/>
          <w:i w:val="false"/>
          <w:color w:val="000000"/>
          <w:sz w:val="28"/>
        </w:rPr>
        <w:t xml:space="preserve">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санаторно-курортным лечением";</w:t>
      </w:r>
      <w:r>
        <w:br/>
      </w:r>
      <w:r>
        <w:rPr>
          <w:rFonts w:ascii="Times New Roman"/>
          <w:b w:val="false"/>
          <w:i w:val="false"/>
          <w:color w:val="000000"/>
          <w:sz w:val="28"/>
        </w:rPr>
        <w:t xml:space="preserve">
      11)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оказание специальных социальных услуг в медико-социальных учреждениях (организациях)";</w:t>
      </w:r>
      <w:r>
        <w:br/>
      </w:r>
      <w:r>
        <w:rPr>
          <w:rFonts w:ascii="Times New Roman"/>
          <w:b w:val="false"/>
          <w:i w:val="false"/>
          <w:color w:val="000000"/>
          <w:sz w:val="28"/>
        </w:rPr>
        <w:t xml:space="preserve">
      12)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оказание специальных социальных услуг в условиях ухода на дому";</w:t>
      </w:r>
      <w:r>
        <w:br/>
      </w:r>
      <w:r>
        <w:rPr>
          <w:rFonts w:ascii="Times New Roman"/>
          <w:b w:val="false"/>
          <w:i w:val="false"/>
          <w:color w:val="000000"/>
          <w:sz w:val="28"/>
        </w:rPr>
        <w:t xml:space="preserve">
      13)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отдельным категориям нуждающихся граждан по решениям местных представительных органов";</w:t>
      </w:r>
      <w:r>
        <w:br/>
      </w:r>
      <w:r>
        <w:rPr>
          <w:rFonts w:ascii="Times New Roman"/>
          <w:b w:val="false"/>
          <w:i w:val="false"/>
          <w:color w:val="000000"/>
          <w:sz w:val="28"/>
        </w:rPr>
        <w:t xml:space="preserve">
      14)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направлений лицам на участие в активных формах содействия занятости";</w:t>
      </w:r>
      <w:r>
        <w:br/>
      </w:r>
      <w:r>
        <w:rPr>
          <w:rFonts w:ascii="Times New Roman"/>
          <w:b w:val="false"/>
          <w:i w:val="false"/>
          <w:color w:val="000000"/>
          <w:sz w:val="28"/>
        </w:rPr>
        <w:t xml:space="preserve">
      15)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r>
        <w:br/>
      </w:r>
      <w:r>
        <w:rPr>
          <w:rFonts w:ascii="Times New Roman"/>
          <w:b w:val="false"/>
          <w:i w:val="false"/>
          <w:color w:val="000000"/>
          <w:sz w:val="28"/>
        </w:rPr>
        <w:t xml:space="preserve">
      16)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подтверждающей принадлежность заявителя (семьи) к получателям адресной социальной помощи";</w:t>
      </w:r>
      <w:r>
        <w:br/>
      </w:r>
      <w:r>
        <w:rPr>
          <w:rFonts w:ascii="Times New Roman"/>
          <w:b w:val="false"/>
          <w:i w:val="false"/>
          <w:color w:val="000000"/>
          <w:sz w:val="28"/>
        </w:rPr>
        <w:t xml:space="preserve">
      17)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материального обеспечения детям-инвалидам, обучающимся на дому";</w:t>
      </w:r>
      <w:r>
        <w:br/>
      </w:r>
      <w:r>
        <w:rPr>
          <w:rFonts w:ascii="Times New Roman"/>
          <w:b w:val="false"/>
          <w:i w:val="false"/>
          <w:color w:val="000000"/>
          <w:sz w:val="28"/>
        </w:rPr>
        <w:t xml:space="preserve">
      18)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w:t>
      </w:r>
      <w:r>
        <w:br/>
      </w:r>
      <w:r>
        <w:rPr>
          <w:rFonts w:ascii="Times New Roman"/>
          <w:b w:val="false"/>
          <w:i w:val="false"/>
          <w:color w:val="000000"/>
          <w:sz w:val="28"/>
        </w:rPr>
        <w:t xml:space="preserve">
      19)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"Присвоение статуса оралмана".</w:t>
      </w:r>
      <w:r>
        <w:br/>
      </w:r>
      <w:r>
        <w:rPr>
          <w:rFonts w:ascii="Times New Roman"/>
          <w:b w:val="false"/>
          <w:i w:val="false"/>
          <w:color w:val="000000"/>
          <w:sz w:val="28"/>
        </w:rPr>
        <w:t xml:space="preserve">
      20)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жилищной помощи".</w:t>
      </w:r>
      <w:r>
        <w:br/>
      </w:r>
      <w:r>
        <w:rPr>
          <w:rFonts w:ascii="Times New Roman"/>
          <w:b w:val="false"/>
          <w:i w:val="false"/>
          <w:color w:val="000000"/>
          <w:sz w:val="28"/>
        </w:rPr>
        <w:t>
      2. Контроль за исполнением настоящего постановления возложить на заместителя акима области Бескемпирова Серикжана Ислямовича.</w:t>
      </w:r>
      <w:r>
        <w:br/>
      </w:r>
      <w:r>
        <w:rPr>
          <w:rFonts w:ascii="Times New Roman"/>
          <w:b w:val="false"/>
          <w:i w:val="false"/>
          <w:color w:val="000000"/>
          <w:sz w:val="28"/>
        </w:rPr>
        <w:t>
      3.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Алматинской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Мусаханов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и постановка на учет безработных граждан"</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"Регистрация и постановка на учет безработных граждан" (далее – государственная услуга) оказывается отделами занятости и социальных программ районов и городов областного значения (далее–услугодатель).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"Регистрация и постановка на учет безработных граждан",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Результат оказания государственной услуги – уведомление о регистрации и постановке на учет в качестве безработного в бумажном или электронном виде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10 (десяти)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Длительность – не более 1 (одного) рабочего дня;</w:t>
      </w:r>
      <w:r>
        <w:br/>
      </w:r>
      <w:r>
        <w:rPr>
          <w:rFonts w:ascii="Times New Roman"/>
          <w:b w:val="false"/>
          <w:i w:val="false"/>
          <w:color w:val="000000"/>
          <w:sz w:val="28"/>
        </w:rPr>
        <w:t>
      3) рассмотрение предоставленных документов, оформление уведомления и передача руководителю услугодателя для подписания. Результат – подписание уведомления. Длительность – не более 3 (трех) рабочих дней;</w:t>
      </w:r>
      <w:r>
        <w:br/>
      </w:r>
      <w:r>
        <w:rPr>
          <w:rFonts w:ascii="Times New Roman"/>
          <w:b w:val="false"/>
          <w:i w:val="false"/>
          <w:color w:val="000000"/>
          <w:sz w:val="28"/>
        </w:rPr>
        <w:t>
      4) выдача уведомления услугополучателю. Результат – выдача уведомления о регистрации и постановке на учет в качестве безработного. Длительность – не более 10 (десяти)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предоставляет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длительность приведены в приложении 2 настоящего регламента.</w:t>
      </w:r>
      <w:r>
        <w:br/>
      </w: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2)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w:t>
      </w:r>
      <w:r>
        <w:br/>
      </w:r>
      <w:r>
        <w:rPr>
          <w:rFonts w:ascii="Times New Roman"/>
          <w:b w:val="false"/>
          <w:i w:val="false"/>
          <w:color w:val="000000"/>
          <w:sz w:val="28"/>
        </w:rPr>
        <w:t>
      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4) исполнитель регистрирует и отправляет результат оказания государственной услуги в "личный кабинет" услугополучателя (не более десяти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"Регистрация и постановка</w:t>
            </w:r>
            <w:r>
              <w:br/>
            </w:r>
            <w:r>
              <w:rPr>
                <w:rFonts w:ascii="Times New Roman"/>
                <w:b w:val="false"/>
                <w:i w:val="false"/>
                <w:color w:val="000000"/>
                <w:sz w:val="20"/>
              </w:rPr>
              <w:t>на учет безработных граждан"</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362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627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*СФЕ - структурно - функциональная единица:</w:t>
      </w:r>
      <w:r>
        <w:br/>
      </w:r>
      <w:r>
        <w:rPr>
          <w:rFonts w:ascii="Times New Roman"/>
          <w:b w:val="false"/>
          <w:i w:val="false"/>
          <w:color w:val="000000"/>
          <w:sz w:val="28"/>
        </w:rPr>
        <w:t>
      взаимодействие структурных подразделений (работников) услугодателя, центра, портала;</w:t>
      </w:r>
      <w:r>
        <w:br/>
      </w:r>
      <w:r>
        <w:rPr>
          <w:rFonts w:ascii="Times New Roman"/>
          <w:b w:val="false"/>
          <w:i w:val="false"/>
          <w:color w:val="000000"/>
          <w:sz w:val="28"/>
        </w:rPr>
        <w:t xml:space="preserve">
       </w:t>
      </w:r>
    </w:p>
    <w:p>
      <w:pPr>
        <w:spacing w:after="0"/>
        <w:ind w:left="0"/>
        <w:jc w:val="both"/>
      </w:pPr>
      <w:r>
        <w:drawing>
          <wp:inline distT="0" distB="0" distL="0" distR="0">
            <wp:extent cx="6413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"Регистрация и постановка</w:t>
            </w:r>
            <w:r>
              <w:br/>
            </w:r>
            <w:r>
              <w:rPr>
                <w:rFonts w:ascii="Times New Roman"/>
                <w:b w:val="false"/>
                <w:i w:val="false"/>
                <w:color w:val="000000"/>
                <w:sz w:val="20"/>
              </w:rPr>
              <w:t>на учет безработных граждан"</w:t>
            </w:r>
          </w:p>
        </w:tc>
      </w:tr>
    </w:tbl>
    <w:p>
      <w:pPr>
        <w:spacing w:after="0"/>
        <w:ind w:left="0"/>
        <w:jc w:val="left"/>
      </w:pPr>
      <w:r>
        <w:rPr>
          <w:rFonts w:ascii="Times New Roman"/>
          <w:b w:val="false"/>
          <w:i w:val="false"/>
          <w:color w:val="000000"/>
          <w:sz w:val="28"/>
        </w:rPr>
        <w:t>      Схема получения государственной услуги</w:t>
      </w:r>
      <w:r>
        <w:br/>
      </w:r>
      <w:r>
        <w:rPr>
          <w:rFonts w:ascii="Times New Roman"/>
          <w:b w:val="false"/>
          <w:i w:val="false"/>
          <w:color w:val="000000"/>
          <w:sz w:val="28"/>
        </w:rPr>
        <w:t>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2357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357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и учет граждан, пострадавших вследствие ядерных</w:t>
      </w:r>
      <w:r>
        <w:br/>
      </w:r>
      <w:r>
        <w:rPr>
          <w:rFonts w:ascii="Times New Roman"/>
          <w:b/>
          <w:i w:val="false"/>
          <w:color w:val="000000"/>
        </w:rPr>
        <w:t>испытаний на Семипалатинском испытательном ядерном полигоне,</w:t>
      </w:r>
      <w:r>
        <w:br/>
      </w:r>
      <w:r>
        <w:rPr>
          <w:rFonts w:ascii="Times New Roman"/>
          <w:b/>
          <w:i w:val="false"/>
          <w:color w:val="000000"/>
        </w:rPr>
        <w:t>выплата единовременной государственной денежной компенсации,</w:t>
      </w:r>
      <w:r>
        <w:br/>
      </w:r>
      <w:r>
        <w:rPr>
          <w:rFonts w:ascii="Times New Roman"/>
          <w:b/>
          <w:i w:val="false"/>
          <w:color w:val="000000"/>
        </w:rPr>
        <w:t>выдача удостоверений"</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государственная услуга) оказывается отделами занятости и социальных программ районов, города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утвержденного постановлением Правительства Республики Казахстан от 11 марта 2014 года № 217 (далее – Стандарт), а также на основании "Правил регистрации граждан, пострадавших вследствие ядерных испытаний на Семипалатинском испытательном ядерном полигоне, выплата им единовременной государственной денежной компенсации", утвержденного постановлением Правительства Республики Казахстан от 20 февраля 2006 года № 110 (далее – Правила).</w:t>
      </w:r>
      <w:r>
        <w:br/>
      </w:r>
      <w:r>
        <w:rPr>
          <w:rFonts w:ascii="Times New Roman"/>
          <w:b w:val="false"/>
          <w:i w:val="false"/>
          <w:color w:val="000000"/>
          <w:sz w:val="28"/>
        </w:rPr>
        <w:t>
      2. Форма оказываемой государственной услуги – бумажная.</w:t>
      </w:r>
      <w:r>
        <w:br/>
      </w:r>
      <w:r>
        <w:rPr>
          <w:rFonts w:ascii="Times New Roman"/>
          <w:b w:val="false"/>
          <w:i w:val="false"/>
          <w:color w:val="000000"/>
          <w:sz w:val="28"/>
        </w:rPr>
        <w:t>
      3. Результат оказания государственной услуги:</w:t>
      </w:r>
      <w:r>
        <w:br/>
      </w:r>
      <w:r>
        <w:rPr>
          <w:rFonts w:ascii="Times New Roman"/>
          <w:b w:val="false"/>
          <w:i w:val="false"/>
          <w:color w:val="000000"/>
          <w:sz w:val="28"/>
        </w:rPr>
        <w:t>
      услугодателем и центра обслуживания населения (далее – центр):</w:t>
      </w:r>
      <w:r>
        <w:br/>
      </w:r>
      <w:r>
        <w:rPr>
          <w:rFonts w:ascii="Times New Roman"/>
          <w:b w:val="false"/>
          <w:i w:val="false"/>
          <w:color w:val="000000"/>
          <w:sz w:val="28"/>
        </w:rPr>
        <w:t>
      1) решение о признании граждан Республики Казахстан пострадавшими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2) выдача удостоверения (по форме, согласно приложению 6-1 к Правилам) или его дубликата;</w:t>
      </w:r>
      <w:r>
        <w:br/>
      </w:r>
      <w:r>
        <w:rPr>
          <w:rFonts w:ascii="Times New Roman"/>
          <w:b w:val="false"/>
          <w:i w:val="false"/>
          <w:color w:val="000000"/>
          <w:sz w:val="28"/>
        </w:rPr>
        <w:t>
      в Государственный центр выплаты пенсии (далее – ГЦВП):</w:t>
      </w:r>
      <w:r>
        <w:br/>
      </w:r>
      <w:r>
        <w:rPr>
          <w:rFonts w:ascii="Times New Roman"/>
          <w:b w:val="false"/>
          <w:i w:val="false"/>
          <w:color w:val="000000"/>
          <w:sz w:val="28"/>
        </w:rPr>
        <w:t>
      1) выплата компенсации путем перечисления на лицевые счета услугополучателей;</w:t>
      </w:r>
      <w:r>
        <w:br/>
      </w:r>
      <w:r>
        <w:rPr>
          <w:rFonts w:ascii="Times New Roman"/>
          <w:b w:val="false"/>
          <w:i w:val="false"/>
          <w:color w:val="000000"/>
          <w:sz w:val="28"/>
        </w:rPr>
        <w:t>
      2) выплата компенсации путем перечисления на контрольные счета наличности временного размещения денег физических и юридических лиц услугополучателей, отбывающим наказание в местах лишения свободы.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выдача талона с указанием даты регистрации и получения государственной услуги, фамилии и инициалов ответственного лица, принявшего документы,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30 (тридцати)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Длительность – не более 15 (пятнадцати) минут;</w:t>
      </w:r>
      <w:r>
        <w:br/>
      </w:r>
      <w:r>
        <w:rPr>
          <w:rFonts w:ascii="Times New Roman"/>
          <w:b w:val="false"/>
          <w:i w:val="false"/>
          <w:color w:val="000000"/>
          <w:sz w:val="28"/>
        </w:rPr>
        <w:t>
      3) осуществление проверки полноты документов, оформление решения, удостоверения и дубликата удостоверения передача руководителю услугодателя для подписания. Результат – подписание решения, удостоверения или дубликата удостоверения. Длительность – не более 19 (девятнадцати) рабочих дней при оформлении решения; не более 4 (четырех) рабочих дней при оформлении удостоверения и дубликата удостоверения. Срок оказания государственной услуги продлевается на 1 (один) месяц в случаях, когда необходимо проведение дополнительных запросов, проверок для принятия решения об оказании государственной услуги.</w:t>
      </w:r>
      <w:r>
        <w:br/>
      </w:r>
      <w:r>
        <w:rPr>
          <w:rFonts w:ascii="Times New Roman"/>
          <w:b w:val="false"/>
          <w:i w:val="false"/>
          <w:color w:val="000000"/>
          <w:sz w:val="28"/>
        </w:rPr>
        <w:t>
      4) выдача результата государственной услуги услугополучателю. Результат – выдача решения, удостоверения или дубликата удостоверения. Длительность – не более 15 (пятнадцати)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3) руководитель услугодателя.</w:t>
      </w:r>
      <w:r>
        <w:br/>
      </w:r>
      <w:r>
        <w:rPr>
          <w:rFonts w:ascii="Times New Roman"/>
          <w:b w:val="false"/>
          <w:i w:val="false"/>
          <w:color w:val="000000"/>
          <w:sz w:val="28"/>
        </w:rPr>
        <w:t>
      8. Описание последовательности процедур (действий) между структурных подразделений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предоставляет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длительность приведены в приложении 2 настоящего регламента.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и учет граждан,</w:t>
            </w:r>
            <w:r>
              <w:br/>
            </w:r>
            <w:r>
              <w:rPr>
                <w:rFonts w:ascii="Times New Roman"/>
                <w:b w:val="false"/>
                <w:i w:val="false"/>
                <w:color w:val="000000"/>
                <w:sz w:val="20"/>
              </w:rPr>
              <w:t>пострадавших вследствие ядерных испытаний</w:t>
            </w:r>
            <w:r>
              <w:br/>
            </w:r>
            <w:r>
              <w:rPr>
                <w:rFonts w:ascii="Times New Roman"/>
                <w:b w:val="false"/>
                <w:i w:val="false"/>
                <w:color w:val="000000"/>
                <w:sz w:val="20"/>
              </w:rPr>
              <w:t>на Семипалатинском испытательном ядерном</w:t>
            </w:r>
            <w:r>
              <w:br/>
            </w:r>
            <w:r>
              <w:rPr>
                <w:rFonts w:ascii="Times New Roman"/>
                <w:b w:val="false"/>
                <w:i w:val="false"/>
                <w:color w:val="000000"/>
                <w:sz w:val="20"/>
              </w:rPr>
              <w:t>полигоне, выплата единовременной</w:t>
            </w:r>
            <w:r>
              <w:br/>
            </w:r>
            <w:r>
              <w:rPr>
                <w:rFonts w:ascii="Times New Roman"/>
                <w:b w:val="false"/>
                <w:i w:val="false"/>
                <w:color w:val="000000"/>
                <w:sz w:val="20"/>
              </w:rPr>
              <w:t>государственной денежной компенсации,</w:t>
            </w:r>
            <w:r>
              <w:br/>
            </w:r>
            <w:r>
              <w:rPr>
                <w:rFonts w:ascii="Times New Roman"/>
                <w:b w:val="false"/>
                <w:i w:val="false"/>
                <w:color w:val="000000"/>
                <w:sz w:val="20"/>
              </w:rPr>
              <w:t>выдача удостоверений"</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xml:space="preserve">
       </w:t>
      </w:r>
    </w:p>
    <w:p>
      <w:pPr>
        <w:spacing w:after="0"/>
        <w:ind w:left="0"/>
        <w:jc w:val="both"/>
      </w:pPr>
      <w:r>
        <w:drawing>
          <wp:inline distT="0" distB="0" distL="0" distR="0">
            <wp:extent cx="6692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929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и учет граждан,</w:t>
            </w:r>
            <w:r>
              <w:br/>
            </w:r>
            <w:r>
              <w:rPr>
                <w:rFonts w:ascii="Times New Roman"/>
                <w:b w:val="false"/>
                <w:i w:val="false"/>
                <w:color w:val="000000"/>
                <w:sz w:val="20"/>
              </w:rPr>
              <w:t>пострадавших вследствие ядерных испытаний</w:t>
            </w:r>
            <w:r>
              <w:br/>
            </w:r>
            <w:r>
              <w:rPr>
                <w:rFonts w:ascii="Times New Roman"/>
                <w:b w:val="false"/>
                <w:i w:val="false"/>
                <w:color w:val="000000"/>
                <w:sz w:val="20"/>
              </w:rPr>
              <w:t>на Семипалатинском испытательном ядерном</w:t>
            </w:r>
            <w:r>
              <w:br/>
            </w:r>
            <w:r>
              <w:rPr>
                <w:rFonts w:ascii="Times New Roman"/>
                <w:b w:val="false"/>
                <w:i w:val="false"/>
                <w:color w:val="000000"/>
                <w:sz w:val="20"/>
              </w:rPr>
              <w:t>полигоне, выплата единовременной</w:t>
            </w:r>
            <w:r>
              <w:br/>
            </w:r>
            <w:r>
              <w:rPr>
                <w:rFonts w:ascii="Times New Roman"/>
                <w:b w:val="false"/>
                <w:i w:val="false"/>
                <w:color w:val="000000"/>
                <w:sz w:val="20"/>
              </w:rPr>
              <w:t>государственной денежной компенсации,</w:t>
            </w:r>
            <w:r>
              <w:br/>
            </w:r>
            <w:r>
              <w:rPr>
                <w:rFonts w:ascii="Times New Roman"/>
                <w:b w:val="false"/>
                <w:i w:val="false"/>
                <w:color w:val="000000"/>
                <w:sz w:val="20"/>
              </w:rPr>
              <w:t>выдача удостоверений"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Схема получения государственной услуги</w:t>
      </w:r>
      <w:r>
        <w:br/>
      </w:r>
      <w:r>
        <w:rPr>
          <w:rFonts w:ascii="Times New Roman"/>
          <w:b w:val="false"/>
          <w:i w:val="false"/>
          <w:color w:val="000000"/>
          <w:sz w:val="28"/>
        </w:rPr>
        <w:t>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0833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833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подтверждающей принадлежность заявителя</w:t>
      </w:r>
      <w:r>
        <w:br/>
      </w:r>
      <w:r>
        <w:rPr>
          <w:rFonts w:ascii="Times New Roman"/>
          <w:b/>
          <w:i w:val="false"/>
          <w:color w:val="000000"/>
        </w:rPr>
        <w:t>(семьи) к получателям адресной социальной помощи"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Государственная услуга "Выдача справки, подтверждающей принадлежность заявителя (семьи) к получателям адресной социальной помощи" (далее – государственная услуга) предоставляется отделами занятости и социальных программ районов и городов областного значения (далее – услугодатель) и акимами поселка, села, сельского округа (далее – аким сельского округа).</w:t>
      </w:r>
      <w:r>
        <w:br/>
      </w:r>
      <w:r>
        <w:rPr>
          <w:rFonts w:ascii="Times New Roman"/>
          <w:b w:val="false"/>
          <w:i w:val="false"/>
          <w:color w:val="000000"/>
          <w:sz w:val="28"/>
        </w:rPr>
        <w:t>
      Государственная услуга оказывается на основании стандарта государственной услуги "Выдача справки, подтверждающей принадлежность заявителя (семьи) к получателям адресной социальной помощи",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 оказания государственной услуги – справка, подтверждающая принадлежность (либо отсутствие принадлежности) услугополучателя к получателям адресной социальной помощи в текущем квартале (далее – справка).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регистрация заявления, подготовка справки. Результат – направление руководителю услугодателя или акиму сельского округа для подписания. Длительность – не более 5 (пяти) минут;</w:t>
      </w:r>
      <w:r>
        <w:br/>
      </w:r>
      <w:r>
        <w:rPr>
          <w:rFonts w:ascii="Times New Roman"/>
          <w:b w:val="false"/>
          <w:i w:val="false"/>
          <w:color w:val="000000"/>
          <w:sz w:val="28"/>
        </w:rPr>
        <w:t>
      2) рассмотрение и подписание справки. Результат – подписание справки. Длительность – не более 5 (пяти) минут;</w:t>
      </w:r>
      <w:r>
        <w:br/>
      </w:r>
      <w:r>
        <w:rPr>
          <w:rFonts w:ascii="Times New Roman"/>
          <w:b w:val="false"/>
          <w:i w:val="false"/>
          <w:color w:val="000000"/>
          <w:sz w:val="28"/>
        </w:rPr>
        <w:t>
      3) выдача справки услугополучателю. Результат – роспись услугополучателя в журнале по оказанию государственной услуги. Длительность – не более 5 (пяти)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ответственный специалист;</w:t>
      </w:r>
      <w:r>
        <w:br/>
      </w:r>
      <w:r>
        <w:rPr>
          <w:rFonts w:ascii="Times New Roman"/>
          <w:b w:val="false"/>
          <w:i w:val="false"/>
          <w:color w:val="000000"/>
          <w:sz w:val="28"/>
        </w:rPr>
        <w:t>
      3) аким сельского округа.</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согласно приложению 1 к настоящему регламенту.</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деятельность представлена согласно приложению 2 к настоящему регламенту.</w:t>
      </w:r>
      <w:r>
        <w:br/>
      </w:r>
      <w:r>
        <w:rPr>
          <w:rFonts w:ascii="Times New Roman"/>
          <w:b w:val="false"/>
          <w:i w:val="false"/>
          <w:color w:val="000000"/>
          <w:sz w:val="28"/>
        </w:rPr>
        <w:t>
      10. Справочник бизнес</w:t>
      </w:r>
      <w:r>
        <w:rPr>
          <w:rFonts w:ascii="Times New Roman"/>
          <w:b/>
          <w:i w:val="false"/>
          <w:color w:val="000000"/>
          <w:sz w:val="28"/>
        </w:rPr>
        <w:t>-</w:t>
      </w:r>
      <w:r>
        <w:rPr>
          <w:rFonts w:ascii="Times New Roman"/>
          <w:b w:val="false"/>
          <w:i w:val="false"/>
          <w:color w:val="000000"/>
          <w:sz w:val="28"/>
        </w:rPr>
        <w:t xml:space="preserve">процессов оказания государственной услуги </w:t>
      </w:r>
      <w:r>
        <w:br/>
      </w:r>
      <w:r>
        <w:rPr>
          <w:rFonts w:ascii="Times New Roman"/>
          <w:b w:val="false"/>
          <w:i w:val="false"/>
          <w:color w:val="000000"/>
          <w:sz w:val="28"/>
        </w:rPr>
        <w:t>
      приведен в приложении 3 настоящего регламента.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подтверждающей</w:t>
            </w:r>
            <w:r>
              <w:br/>
            </w:r>
            <w:r>
              <w:rPr>
                <w:rFonts w:ascii="Times New Roman"/>
                <w:b w:val="false"/>
                <w:i w:val="false"/>
                <w:color w:val="000000"/>
                <w:sz w:val="20"/>
              </w:rPr>
              <w:t>принадлежность заявителя (семьи) к</w:t>
            </w:r>
            <w:r>
              <w:br/>
            </w:r>
            <w:r>
              <w:rPr>
                <w:rFonts w:ascii="Times New Roman"/>
                <w:b w:val="false"/>
                <w:i w:val="false"/>
                <w:color w:val="000000"/>
                <w:sz w:val="20"/>
              </w:rPr>
              <w:t>получателям адресной социальной помощи"</w:t>
            </w:r>
          </w:p>
        </w:tc>
      </w:tr>
    </w:tbl>
    <w:p>
      <w:pPr>
        <w:spacing w:after="0"/>
        <w:ind w:left="0"/>
        <w:jc w:val="left"/>
      </w:pPr>
      <w:r>
        <w:rPr>
          <w:rFonts w:ascii="Times New Roman"/>
          <w:b w:val="false"/>
          <w:i w:val="false"/>
          <w:color w:val="000000"/>
          <w:sz w:val="28"/>
        </w:rPr>
        <w:t>      Схема получения государственной услуги при обращении к услугодателю или к акиму сельского округа</w:t>
      </w:r>
      <w:r>
        <w:br/>
      </w:r>
      <w:r>
        <w:rPr>
          <w:rFonts w:ascii="Times New Roman"/>
          <w:b w:val="false"/>
          <w:i w:val="false"/>
          <w:color w:val="000000"/>
          <w:sz w:val="28"/>
        </w:rPr>
        <w:t>
      </w:t>
      </w:r>
    </w:p>
    <w:p>
      <w:pPr>
        <w:spacing w:after="0"/>
        <w:ind w:left="0"/>
        <w:jc w:val="both"/>
      </w:pPr>
      <w:r>
        <w:drawing>
          <wp:inline distT="0" distB="0" distL="0" distR="0">
            <wp:extent cx="52832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832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подтверждающей</w:t>
            </w:r>
            <w:r>
              <w:br/>
            </w:r>
            <w:r>
              <w:rPr>
                <w:rFonts w:ascii="Times New Roman"/>
                <w:b w:val="false"/>
                <w:i w:val="false"/>
                <w:color w:val="000000"/>
                <w:sz w:val="20"/>
              </w:rPr>
              <w:t>принадлежность заявителя (семьи) к</w:t>
            </w:r>
            <w:r>
              <w:br/>
            </w:r>
            <w:r>
              <w:rPr>
                <w:rFonts w:ascii="Times New Roman"/>
                <w:b w:val="false"/>
                <w:i w:val="false"/>
                <w:color w:val="000000"/>
                <w:sz w:val="20"/>
              </w:rPr>
              <w:t>получателям адресной социальной помощи"</w:t>
            </w:r>
          </w:p>
        </w:tc>
      </w:tr>
    </w:tbl>
    <w:p>
      <w:pPr>
        <w:spacing w:after="0"/>
        <w:ind w:left="0"/>
        <w:jc w:val="left"/>
      </w:pPr>
      <w:r>
        <w:rPr>
          <w:rFonts w:ascii="Times New Roman"/>
          <w:b w:val="false"/>
          <w:i w:val="false"/>
          <w:color w:val="000000"/>
          <w:sz w:val="28"/>
        </w:rPr>
        <w:t>      Схема получения государственной услуги</w:t>
      </w:r>
      <w:r>
        <w:br/>
      </w:r>
      <w:r>
        <w:rPr>
          <w:rFonts w:ascii="Times New Roman"/>
          <w:b w:val="false"/>
          <w:i w:val="false"/>
          <w:color w:val="000000"/>
          <w:sz w:val="28"/>
        </w:rPr>
        <w:t>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2230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230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 подтверждающей</w:t>
            </w:r>
            <w:r>
              <w:br/>
            </w:r>
            <w:r>
              <w:rPr>
                <w:rFonts w:ascii="Times New Roman"/>
                <w:b w:val="false"/>
                <w:i w:val="false"/>
                <w:color w:val="000000"/>
                <w:sz w:val="20"/>
              </w:rPr>
              <w:t>принадлежность заявителя (семьи) к</w:t>
            </w:r>
            <w:r>
              <w:br/>
            </w:r>
            <w:r>
              <w:rPr>
                <w:rFonts w:ascii="Times New Roman"/>
                <w:b w:val="false"/>
                <w:i w:val="false"/>
                <w:color w:val="000000"/>
                <w:sz w:val="20"/>
              </w:rPr>
              <w:t>получателям адресной социальной помощи"</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7183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183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инвалидов для предоставления им протезно-ортопедической помощи"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инвалидов для предоставления им протезно-ортопедической помощи"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предоставляется на основании стандарта государственной услуги "Оформление документов на инвалидов для предоставления им протезно-ортопедической помощи"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протезно-ортопедической помощи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3) рассмотрение документов, для предоставления направлений для оказания протезно-ортопедической помощи. Результат – оформление уведомления. Не более семи рабочих дней;</w:t>
      </w:r>
      <w:r>
        <w:br/>
      </w:r>
      <w:r>
        <w:rPr>
          <w:rFonts w:ascii="Times New Roman"/>
          <w:b w:val="false"/>
          <w:i w:val="false"/>
          <w:color w:val="000000"/>
          <w:sz w:val="28"/>
        </w:rPr>
        <w:t>
      4) подписание уведомление. Не более одного рабочего дня;</w:t>
      </w:r>
      <w:r>
        <w:br/>
      </w:r>
      <w:r>
        <w:rPr>
          <w:rFonts w:ascii="Times New Roman"/>
          <w:b w:val="false"/>
          <w:i w:val="false"/>
          <w:color w:val="000000"/>
          <w:sz w:val="28"/>
        </w:rPr>
        <w:t>
      5) выдача результата государственной услуги. Не более тридцати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3)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"Оформление документов на инвалидов</w:t>
            </w:r>
            <w:r>
              <w:br/>
            </w:r>
            <w:r>
              <w:rPr>
                <w:rFonts w:ascii="Times New Roman"/>
                <w:b w:val="false"/>
                <w:i w:val="false"/>
                <w:color w:val="000000"/>
                <w:sz w:val="20"/>
              </w:rPr>
              <w:t>для предоставления им</w:t>
            </w:r>
            <w:r>
              <w:br/>
            </w:r>
            <w:r>
              <w:rPr>
                <w:rFonts w:ascii="Times New Roman"/>
                <w:b w:val="false"/>
                <w:i w:val="false"/>
                <w:color w:val="000000"/>
                <w:sz w:val="20"/>
              </w:rPr>
              <w:t>протезно-ортопедической помощи"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"Оформление документов на инвалидов для предоставления им протезно-ортопедической помощи"</w:t>
      </w:r>
      <w:r>
        <w:br/>
      </w:r>
      <w:r>
        <w:rPr>
          <w:rFonts w:ascii="Times New Roman"/>
          <w:b w:val="false"/>
          <w:i w:val="false"/>
          <w:color w:val="000000"/>
          <w:sz w:val="28"/>
        </w:rPr>
        <w:t>
      </w:t>
      </w:r>
    </w:p>
    <w:p>
      <w:pPr>
        <w:spacing w:after="0"/>
        <w:ind w:left="0"/>
        <w:jc w:val="both"/>
      </w:pPr>
      <w:r>
        <w:drawing>
          <wp:inline distT="0" distB="0" distL="0" distR="0">
            <wp:extent cx="66548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548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инвалидов для обеспечения их сурдо-тифлотехническими и</w:t>
      </w:r>
      <w:r>
        <w:br/>
      </w:r>
      <w:r>
        <w:rPr>
          <w:rFonts w:ascii="Times New Roman"/>
          <w:b/>
          <w:i w:val="false"/>
          <w:color w:val="000000"/>
        </w:rPr>
        <w:t>обязательными гигиеническими средствами"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инвалидов для обеспечения их сурдо-тифлотехническими и обязательными гигиеническими средствами" (далее-государственная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утвержденного постановлением Правительства Республики Казахстан от 11 марта 2014 года №217 (далее - Стандарт).</w:t>
      </w:r>
      <w:r>
        <w:br/>
      </w:r>
      <w:r>
        <w:rPr>
          <w:rFonts w:ascii="Times New Roman"/>
          <w:b w:val="false"/>
          <w:i w:val="false"/>
          <w:color w:val="000000"/>
          <w:sz w:val="28"/>
        </w:rPr>
        <w:t>
      2. Форма оказания государственной услуги: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сурдо -тифлотехнических и обязательных гигиенических средств (далее-уведомление).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3) проверка полноты предоставленных документов, оформление уведомления для выдачи сурдо-тифлотехнических и обязательных гигиенических средств и выдача результата государственной услуги. Не более восьми рабочих дней.</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исполнитель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"Назначение государственного</w:t>
      </w:r>
      <w:r>
        <w:br/>
      </w:r>
      <w:r>
        <w:rPr>
          <w:rFonts w:ascii="Times New Roman"/>
          <w:b/>
          <w:i w:val="false"/>
          <w:color w:val="000000"/>
        </w:rPr>
        <w:t>пособия на детей до восемнадцати лет"</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"Назначение государственного пособия на детей до восемнадцати лет"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2. Государственная услуга оказывается на основании стандарта государственной услуги "Назначение государственного пособия на детей до восемнадцати лет", утвержденного постановлением Правительства Республики Казахстан от 11 марта 2014 года № 217 (далее – Стандарт), а также на основании "Правил назначения и выплаты государственных пособий семьям, имеющим детей", утвержденных постановлением Правительства Республики Казахстан от 2 ноября 2005 года № 1092 (далее – Правила).</w:t>
      </w:r>
      <w:r>
        <w:br/>
      </w:r>
      <w:r>
        <w:rPr>
          <w:rFonts w:ascii="Times New Roman"/>
          <w:b w:val="false"/>
          <w:i w:val="false"/>
          <w:color w:val="000000"/>
          <w:sz w:val="28"/>
        </w:rPr>
        <w:t>
      3. Форма оказываемой государственной услуги: бумажная.</w:t>
      </w:r>
      <w:r>
        <w:br/>
      </w:r>
      <w:r>
        <w:rPr>
          <w:rFonts w:ascii="Times New Roman"/>
          <w:b w:val="false"/>
          <w:i w:val="false"/>
          <w:color w:val="000000"/>
          <w:sz w:val="28"/>
        </w:rPr>
        <w:t>
      4. Результатом оказания государственной услуги – уведомление о назначении, либо мотивированный ответ об отказе в оказании государственной услуги в случаях и по основаниям, предусмотренным пунктом 10 Стандарта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 который служит основанием для начала выполнения следующей процедуры (действия) приведены в приложении 1 настоящего регламента.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специалист;</w:t>
      </w:r>
      <w:r>
        <w:br/>
      </w:r>
      <w:r>
        <w:rPr>
          <w:rFonts w:ascii="Times New Roman"/>
          <w:b w:val="false"/>
          <w:i w:val="false"/>
          <w:color w:val="000000"/>
          <w:sz w:val="28"/>
        </w:rPr>
        <w:t>
      3) аким поселка, села, сельского округа (далее – аким сельского округа);</w:t>
      </w:r>
      <w:r>
        <w:br/>
      </w:r>
      <w:r>
        <w:rPr>
          <w:rFonts w:ascii="Times New Roman"/>
          <w:b w:val="false"/>
          <w:i w:val="false"/>
          <w:color w:val="000000"/>
          <w:sz w:val="28"/>
        </w:rPr>
        <w:t>
      4) участковая комиссия.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2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xml:space="preserve">
      9. Описание процесса получения результата оказания государственной услуги через центр, его длительность приведены в приложении 3 настоящего регламента.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государственного</w:t>
            </w:r>
            <w:r>
              <w:br/>
            </w:r>
            <w:r>
              <w:rPr>
                <w:rFonts w:ascii="Times New Roman"/>
                <w:b w:val="false"/>
                <w:i w:val="false"/>
                <w:color w:val="000000"/>
                <w:sz w:val="20"/>
              </w:rPr>
              <w:t>пособия на детей до восемнадцати лет"</w:t>
            </w:r>
          </w:p>
        </w:tc>
      </w:tr>
    </w:tbl>
    <w:p>
      <w:pPr>
        <w:spacing w:after="0"/>
        <w:ind w:left="0"/>
        <w:jc w:val="left"/>
      </w:pPr>
      <w:r>
        <w:rPr>
          <w:rFonts w:ascii="Times New Roman"/>
          <w:b w:val="false"/>
          <w:i w:val="false"/>
          <w:color w:val="000000"/>
          <w:sz w:val="28"/>
        </w:rPr>
        <w:t>      Схема получения государственной услуги при обращении к услугодателю или к акиму сельского округа</w:t>
      </w:r>
      <w:r>
        <w:br/>
      </w:r>
      <w:r>
        <w:rPr>
          <w:rFonts w:ascii="Times New Roman"/>
          <w:b w:val="false"/>
          <w:i w:val="false"/>
          <w:color w:val="000000"/>
          <w:sz w:val="28"/>
        </w:rPr>
        <w:t>
      </w:t>
      </w:r>
    </w:p>
    <w:p>
      <w:pPr>
        <w:spacing w:after="0"/>
        <w:ind w:left="0"/>
        <w:jc w:val="both"/>
      </w:pPr>
      <w:r>
        <w:drawing>
          <wp:inline distT="0" distB="0" distL="0" distR="0">
            <wp:extent cx="65151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151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государственного</w:t>
            </w:r>
            <w:r>
              <w:br/>
            </w:r>
            <w:r>
              <w:rPr>
                <w:rFonts w:ascii="Times New Roman"/>
                <w:b w:val="false"/>
                <w:i w:val="false"/>
                <w:color w:val="000000"/>
                <w:sz w:val="20"/>
              </w:rPr>
              <w:t>пособия на детей до восемнадцати лет"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604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04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государственного</w:t>
            </w:r>
            <w:r>
              <w:br/>
            </w:r>
            <w:r>
              <w:rPr>
                <w:rFonts w:ascii="Times New Roman"/>
                <w:b w:val="false"/>
                <w:i w:val="false"/>
                <w:color w:val="000000"/>
                <w:sz w:val="20"/>
              </w:rPr>
              <w:t>пособия на детей до восемнадцати лет"</w:t>
            </w:r>
          </w:p>
        </w:tc>
      </w:tr>
    </w:tbl>
    <w:p>
      <w:pPr>
        <w:spacing w:after="0"/>
        <w:ind w:left="0"/>
        <w:jc w:val="left"/>
      </w:pPr>
      <w:r>
        <w:rPr>
          <w:rFonts w:ascii="Times New Roman"/>
          <w:b w:val="false"/>
          <w:i w:val="false"/>
          <w:color w:val="000000"/>
          <w:sz w:val="28"/>
        </w:rPr>
        <w:t>      Схема получения государственной услуги</w:t>
      </w:r>
      <w:r>
        <w:br/>
      </w:r>
      <w:r>
        <w:rPr>
          <w:rFonts w:ascii="Times New Roman"/>
          <w:b w:val="false"/>
          <w:i w:val="false"/>
          <w:color w:val="000000"/>
          <w:sz w:val="28"/>
        </w:rPr>
        <w:t>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2738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738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"Назначение государственной</w:t>
      </w:r>
      <w:r>
        <w:br/>
      </w:r>
      <w:r>
        <w:rPr>
          <w:rFonts w:ascii="Times New Roman"/>
          <w:b/>
          <w:i w:val="false"/>
          <w:color w:val="000000"/>
        </w:rPr>
        <w:t>адресной социальной помощи"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"Назначение государственной адресной социальной помощи"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2. Государственная услуга оказывается на основании стандарта государственной услуги "Назначение государственной адресной социальной помощи", утвержденного постановлением Правительства Республики Казахстан от 11 марта 2014 года № 217 (далее – Стандарт), а также на основании "Правил назначения и выплаты государственной адресной социальной помощи", утвержденных постановлением Правительства Республики Казахстан от 24 декабря 2001 года № 1685 (далее – Правила).</w:t>
      </w:r>
      <w:r>
        <w:br/>
      </w:r>
      <w:r>
        <w:rPr>
          <w:rFonts w:ascii="Times New Roman"/>
          <w:b w:val="false"/>
          <w:i w:val="false"/>
          <w:color w:val="000000"/>
          <w:sz w:val="28"/>
        </w:rPr>
        <w:t>
      3. Форма оказываемой государственной услуги: бумажная.</w:t>
      </w:r>
      <w:r>
        <w:br/>
      </w:r>
      <w:r>
        <w:rPr>
          <w:rFonts w:ascii="Times New Roman"/>
          <w:b w:val="false"/>
          <w:i w:val="false"/>
          <w:color w:val="000000"/>
          <w:sz w:val="28"/>
        </w:rPr>
        <w:t>
      4. Результатом оказания государственной услуги – уведомление о назначении государственной адресной социальной помощи, либо мотивированный ответ об отказе в оказании государственной услуги в случаях и по основаниям, предусмотренным пунктом 10 Стандарта (далее–уведомление).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 который служит основанием для начала выполнения следующей процедуры (действия) приведены в приложении 1 настоящего регламента.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специалист;</w:t>
      </w:r>
      <w:r>
        <w:br/>
      </w:r>
      <w:r>
        <w:rPr>
          <w:rFonts w:ascii="Times New Roman"/>
          <w:b w:val="false"/>
          <w:i w:val="false"/>
          <w:color w:val="000000"/>
          <w:sz w:val="28"/>
        </w:rPr>
        <w:t>
      3) аким поселка, села, сельского округа (далее – аким сельского округа);</w:t>
      </w:r>
      <w:r>
        <w:br/>
      </w:r>
      <w:r>
        <w:rPr>
          <w:rFonts w:ascii="Times New Roman"/>
          <w:b w:val="false"/>
          <w:i w:val="false"/>
          <w:color w:val="000000"/>
          <w:sz w:val="28"/>
        </w:rPr>
        <w:t>
      4) участковая комиссия.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2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длительность приведены в приложении 3 настоящего регламента.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государственной</w:t>
            </w:r>
            <w:r>
              <w:br/>
            </w:r>
            <w:r>
              <w:rPr>
                <w:rFonts w:ascii="Times New Roman"/>
                <w:b w:val="false"/>
                <w:i w:val="false"/>
                <w:color w:val="000000"/>
                <w:sz w:val="20"/>
              </w:rPr>
              <w:t>адресной социальной помощи"</w:t>
            </w:r>
          </w:p>
        </w:tc>
      </w:tr>
    </w:tbl>
    <w:p>
      <w:pPr>
        <w:spacing w:after="0"/>
        <w:ind w:left="0"/>
        <w:jc w:val="left"/>
      </w:pPr>
      <w:r>
        <w:rPr>
          <w:rFonts w:ascii="Times New Roman"/>
          <w:b w:val="false"/>
          <w:i w:val="false"/>
          <w:color w:val="000000"/>
          <w:sz w:val="28"/>
        </w:rPr>
        <w:t>      Схема получения государственной услуги</w:t>
      </w:r>
      <w:r>
        <w:br/>
      </w:r>
      <w:r>
        <w:rPr>
          <w:rFonts w:ascii="Times New Roman"/>
          <w:b w:val="false"/>
          <w:i w:val="false"/>
          <w:color w:val="000000"/>
          <w:sz w:val="28"/>
        </w:rPr>
        <w:t>
      при обращении к услугодателю или к акиму сельского округа</w:t>
      </w:r>
      <w:r>
        <w:br/>
      </w:r>
      <w:r>
        <w:rPr>
          <w:rFonts w:ascii="Times New Roman"/>
          <w:b w:val="false"/>
          <w:i w:val="false"/>
          <w:color w:val="000000"/>
          <w:sz w:val="28"/>
        </w:rPr>
        <w:t>
      </w:t>
      </w:r>
    </w:p>
    <w:p>
      <w:pPr>
        <w:spacing w:after="0"/>
        <w:ind w:left="0"/>
        <w:jc w:val="both"/>
      </w:pPr>
      <w:r>
        <w:drawing>
          <wp:inline distT="0" distB="0" distL="0" distR="0">
            <wp:extent cx="6413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13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государственной</w:t>
            </w:r>
            <w:r>
              <w:br/>
            </w:r>
            <w:r>
              <w:rPr>
                <w:rFonts w:ascii="Times New Roman"/>
                <w:b w:val="false"/>
                <w:i w:val="false"/>
                <w:color w:val="000000"/>
                <w:sz w:val="20"/>
              </w:rPr>
              <w:t>адресной социальной помощи"</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2484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484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государственной</w:t>
            </w:r>
            <w:r>
              <w:br/>
            </w:r>
            <w:r>
              <w:rPr>
                <w:rFonts w:ascii="Times New Roman"/>
                <w:b w:val="false"/>
                <w:i w:val="false"/>
                <w:color w:val="000000"/>
                <w:sz w:val="20"/>
              </w:rPr>
              <w:t>адресной социальной помощи"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Схема получения государственной услуги</w:t>
      </w:r>
      <w:r>
        <w:br/>
      </w:r>
      <w:r>
        <w:rPr>
          <w:rFonts w:ascii="Times New Roman"/>
          <w:b w:val="false"/>
          <w:i w:val="false"/>
          <w:color w:val="000000"/>
          <w:sz w:val="28"/>
        </w:rPr>
        <w:t>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235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35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инвалидов для предоставления им услуги индивидуального</w:t>
      </w:r>
      <w:r>
        <w:br/>
      </w:r>
      <w:r>
        <w:rPr>
          <w:rFonts w:ascii="Times New Roman"/>
          <w:b/>
          <w:i w:val="false"/>
          <w:color w:val="000000"/>
        </w:rPr>
        <w:t>помощника для инвалидов первой группы, имеющих затруднение в</w:t>
      </w:r>
      <w:r>
        <w:br/>
      </w:r>
      <w:r>
        <w:rPr>
          <w:rFonts w:ascii="Times New Roman"/>
          <w:b/>
          <w:i w:val="false"/>
          <w:color w:val="000000"/>
        </w:rPr>
        <w:t>передвижении, и специалиста жестового языка для инвалидов по</w:t>
      </w:r>
      <w:r>
        <w:br/>
      </w:r>
      <w:r>
        <w:rPr>
          <w:rFonts w:ascii="Times New Roman"/>
          <w:b/>
          <w:i w:val="false"/>
          <w:color w:val="000000"/>
        </w:rPr>
        <w:t>слуху"</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оказания государственной услуги: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3) рассмотрение документов, оформление уведомления и направление руководителю услугодателя для подписания. Результат – оформление уведомления. Не более семи рабочих дней;</w:t>
      </w:r>
      <w:r>
        <w:br/>
      </w:r>
      <w:r>
        <w:rPr>
          <w:rFonts w:ascii="Times New Roman"/>
          <w:b w:val="false"/>
          <w:i w:val="false"/>
          <w:color w:val="000000"/>
          <w:sz w:val="28"/>
        </w:rPr>
        <w:t>
      4) подписание уведомления. Результат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Не более одного рабочего дня;</w:t>
      </w:r>
      <w:r>
        <w:br/>
      </w:r>
      <w:r>
        <w:rPr>
          <w:rFonts w:ascii="Times New Roman"/>
          <w:b w:val="false"/>
          <w:i w:val="false"/>
          <w:color w:val="000000"/>
          <w:sz w:val="28"/>
        </w:rPr>
        <w:t>
      5) выдача результата государственной услуги. Не более тридцати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3)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 документов на</w:t>
            </w:r>
            <w:r>
              <w:br/>
            </w:r>
            <w:r>
              <w:rPr>
                <w:rFonts w:ascii="Times New Roman"/>
                <w:b w:val="false"/>
                <w:i w:val="false"/>
                <w:color w:val="000000"/>
                <w:sz w:val="20"/>
              </w:rPr>
              <w:t>инвалидов для предоставления им услуги</w:t>
            </w:r>
            <w:r>
              <w:br/>
            </w:r>
            <w:r>
              <w:rPr>
                <w:rFonts w:ascii="Times New Roman"/>
                <w:b w:val="false"/>
                <w:i w:val="false"/>
                <w:color w:val="000000"/>
                <w:sz w:val="20"/>
              </w:rPr>
              <w:t>индивидуального помощника для инвалидов</w:t>
            </w:r>
            <w:r>
              <w:br/>
            </w:r>
            <w:r>
              <w:rPr>
                <w:rFonts w:ascii="Times New Roman"/>
                <w:b w:val="false"/>
                <w:i w:val="false"/>
                <w:color w:val="000000"/>
                <w:sz w:val="20"/>
              </w:rPr>
              <w:t>первой группы, имеющих затруднение</w:t>
            </w:r>
            <w:r>
              <w:br/>
            </w:r>
            <w:r>
              <w:rPr>
                <w:rFonts w:ascii="Times New Roman"/>
                <w:b w:val="false"/>
                <w:i w:val="false"/>
                <w:color w:val="000000"/>
                <w:sz w:val="20"/>
              </w:rPr>
              <w:t>в передвижении и специалиста</w:t>
            </w:r>
            <w:r>
              <w:br/>
            </w:r>
            <w:r>
              <w:rPr>
                <w:rFonts w:ascii="Times New Roman"/>
                <w:b w:val="false"/>
                <w:i w:val="false"/>
                <w:color w:val="000000"/>
                <w:sz w:val="20"/>
              </w:rPr>
              <w:t>жестового языка по слуху"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по слуху"</w:t>
      </w:r>
      <w:r>
        <w:br/>
      </w:r>
      <w:r>
        <w:rPr>
          <w:rFonts w:ascii="Times New Roman"/>
          <w:b w:val="false"/>
          <w:i w:val="false"/>
          <w:color w:val="000000"/>
          <w:sz w:val="28"/>
        </w:rPr>
        <w:t>
      </w:t>
      </w:r>
    </w:p>
    <w:p>
      <w:pPr>
        <w:spacing w:after="0"/>
        <w:ind w:left="0"/>
        <w:jc w:val="both"/>
      </w:pPr>
      <w:r>
        <w:drawing>
          <wp:inline distT="0" distB="0" distL="0" distR="0">
            <wp:extent cx="65659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659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инвалидов для предоставления им кресла-коляски"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инвалидов для предоставления им кресла-коляски"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"Оформление документов на инвалидов для предоставления им кресла-коляски"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оказания государственной услуги: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кресла -коляски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3) проверка полноты предоставленных документов, оформление уведомления для предоставления инвалидам кресла-коляски и выдача результата государственной услуги. Не более восьми рабочих дней.</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исполнитель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"Оформление документов на</w:t>
            </w:r>
            <w:r>
              <w:br/>
            </w:r>
            <w:r>
              <w:rPr>
                <w:rFonts w:ascii="Times New Roman"/>
                <w:b w:val="false"/>
                <w:i w:val="false"/>
                <w:color w:val="000000"/>
                <w:sz w:val="20"/>
              </w:rPr>
              <w:t>инвалидов для предоставления им</w:t>
            </w:r>
            <w:r>
              <w:br/>
            </w:r>
            <w:r>
              <w:rPr>
                <w:rFonts w:ascii="Times New Roman"/>
                <w:b w:val="false"/>
                <w:i w:val="false"/>
                <w:color w:val="000000"/>
                <w:sz w:val="20"/>
              </w:rPr>
              <w:t>кресла-коляски"</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"Оформление документов на инвалидов для предоставления им кресла-коляски"</w:t>
      </w:r>
      <w:r>
        <w:br/>
      </w:r>
      <w:r>
        <w:rPr>
          <w:rFonts w:ascii="Times New Roman"/>
          <w:b w:val="false"/>
          <w:i w:val="false"/>
          <w:color w:val="000000"/>
          <w:sz w:val="28"/>
        </w:rPr>
        <w:t>
      </w:t>
      </w:r>
    </w:p>
    <w:p>
      <w:pPr>
        <w:spacing w:after="0"/>
        <w:ind w:left="0"/>
        <w:jc w:val="both"/>
      </w:pPr>
      <w:r>
        <w:drawing>
          <wp:inline distT="0" distB="0" distL="0" distR="0">
            <wp:extent cx="65278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278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инвалидов для обеспечения их санаторно-курортным лечением"</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инвалидов для обеспечения их санаторно-курортным лечением"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предоставляется на основании стандарта государственной услуги "Оформление документов на инвалидов для обеспечения их санаторно-курортным лечением",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предоставление инвалидам санаторно-курортного лечения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их регистрация и выдача талона с указанием даты регистрации и получения государственной услуги, фамилии инициалов лица, принявшего документы. Результат – выдача талона. Не более тридцати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Не более одного рабочего дня;</w:t>
      </w:r>
      <w:r>
        <w:br/>
      </w:r>
      <w:r>
        <w:rPr>
          <w:rFonts w:ascii="Times New Roman"/>
          <w:b w:val="false"/>
          <w:i w:val="false"/>
          <w:color w:val="000000"/>
          <w:sz w:val="28"/>
        </w:rPr>
        <w:t>
      3) рассмотрение документов, оформление уведомления и направление руководителю услугодателя для подписания. Результат – оформление уведомления. Не более семи рабочих дней;</w:t>
      </w:r>
      <w:r>
        <w:br/>
      </w:r>
      <w:r>
        <w:rPr>
          <w:rFonts w:ascii="Times New Roman"/>
          <w:b w:val="false"/>
          <w:i w:val="false"/>
          <w:color w:val="000000"/>
          <w:sz w:val="28"/>
        </w:rPr>
        <w:t>
      4) подписание уведомление. Результат – уведомление об оформлении документов с указанием сроков предоставление инвалидам санаторно -курортного лечения. Не более одного рабочего дня;</w:t>
      </w:r>
      <w:r>
        <w:br/>
      </w:r>
      <w:r>
        <w:rPr>
          <w:rFonts w:ascii="Times New Roman"/>
          <w:b w:val="false"/>
          <w:i w:val="false"/>
          <w:color w:val="000000"/>
          <w:sz w:val="28"/>
        </w:rPr>
        <w:t>
      5) выдача результата государственной услуги. Не более тридцати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3)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к настоящему регламенту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"Оформление документов на инвалидов</w:t>
            </w:r>
            <w:r>
              <w:br/>
            </w:r>
            <w:r>
              <w:rPr>
                <w:rFonts w:ascii="Times New Roman"/>
                <w:b w:val="false"/>
                <w:i w:val="false"/>
                <w:color w:val="000000"/>
                <w:sz w:val="20"/>
              </w:rPr>
              <w:t>для обеспечения их</w:t>
            </w:r>
            <w:r>
              <w:br/>
            </w:r>
            <w:r>
              <w:rPr>
                <w:rFonts w:ascii="Times New Roman"/>
                <w:b w:val="false"/>
                <w:i w:val="false"/>
                <w:color w:val="000000"/>
                <w:sz w:val="20"/>
              </w:rPr>
              <w:t>санаторно-курортным лечением"</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"Оформление документов на инвалидов для обеспечения их санаторно-курортным лечением"</w:t>
      </w:r>
      <w:r>
        <w:br/>
      </w:r>
      <w:r>
        <w:rPr>
          <w:rFonts w:ascii="Times New Roman"/>
          <w:b w:val="false"/>
          <w:i w:val="false"/>
          <w:color w:val="000000"/>
          <w:sz w:val="28"/>
        </w:rPr>
        <w:t>
      </w:t>
      </w:r>
    </w:p>
    <w:p>
      <w:pPr>
        <w:spacing w:after="0"/>
        <w:ind w:left="0"/>
        <w:jc w:val="both"/>
      </w:pPr>
      <w:r>
        <w:drawing>
          <wp:inline distT="0" distB="0" distL="0" distR="0">
            <wp:extent cx="66040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040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оказание специальных социальных услуг в медико-социальных</w:t>
      </w:r>
      <w:r>
        <w:br/>
      </w:r>
      <w:r>
        <w:rPr>
          <w:rFonts w:ascii="Times New Roman"/>
          <w:b/>
          <w:i w:val="false"/>
          <w:color w:val="000000"/>
        </w:rPr>
        <w:t>учреждениях (организациях)"</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оказание специальных социальных услуг в медико-социальных учреждениях (организациях)"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"Оформление документов на оказание специальных социальных услуг в медико-социальных учреждениях (организациях)",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оказываемой государственной услуги–бумажная.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срока оказания специальных социальных услуг в медико-социальных учреждениях (организациях), либо мотивированный ответ об отказе в оказании государственной услуги в случаях и по основаниям, предусмотренным пунктом 10 Стандарта.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законного представителя или ходатайство медицинской организации)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направление на рассмотрение руководителю услугодателя. Длительность – не более 30 (тридцати) минут. Результат – прием документов;</w:t>
      </w:r>
      <w:r>
        <w:br/>
      </w:r>
      <w:r>
        <w:rPr>
          <w:rFonts w:ascii="Times New Roman"/>
          <w:b w:val="false"/>
          <w:i w:val="false"/>
          <w:color w:val="000000"/>
          <w:sz w:val="28"/>
        </w:rPr>
        <w:t>
      2) рассмотрение документов и определение ответственного исполнителя. Длительность – не более 20 (двадцати) минут. Результат – определение ответственного исполнителя;</w:t>
      </w:r>
      <w:r>
        <w:br/>
      </w:r>
      <w:r>
        <w:rPr>
          <w:rFonts w:ascii="Times New Roman"/>
          <w:b w:val="false"/>
          <w:i w:val="false"/>
          <w:color w:val="000000"/>
          <w:sz w:val="28"/>
        </w:rPr>
        <w:t>
      3) проверка полноты предоставленных документов, оформление уведомления или мотивированного ответа об отказе, направление на подписание руководителю услугодателя. Длительность – не более 16 (шестнадцати) рабочих дней. Результат – направление уведомления или мотивированного ответа об отказе на подписание руководителю услугодателя;</w:t>
      </w:r>
      <w:r>
        <w:br/>
      </w:r>
      <w:r>
        <w:rPr>
          <w:rFonts w:ascii="Times New Roman"/>
          <w:b w:val="false"/>
          <w:i w:val="false"/>
          <w:color w:val="000000"/>
          <w:sz w:val="28"/>
        </w:rPr>
        <w:t>
      4) подписание уведомления или мотивированного ответа об отказе, направление ответственному исполнителю услугодателя. Длительность – не более 20 (двадцати) минут. Результат – уведомление или мотивированный ответ об отказе;</w:t>
      </w:r>
      <w:r>
        <w:br/>
      </w:r>
      <w:r>
        <w:rPr>
          <w:rFonts w:ascii="Times New Roman"/>
          <w:b w:val="false"/>
          <w:i w:val="false"/>
          <w:color w:val="000000"/>
          <w:sz w:val="28"/>
        </w:rPr>
        <w:t>
      5) регистрация уведомления или мотивированного ответа об отказе, выдача результата государственной услуги услугополучателю. Длительность – не более 30 (тридцати) минут. Результат – запись в журнале регистрации о выдаче и роспись услугополучателя о получении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 документов на</w:t>
            </w:r>
            <w:r>
              <w:br/>
            </w:r>
            <w:r>
              <w:rPr>
                <w:rFonts w:ascii="Times New Roman"/>
                <w:b w:val="false"/>
                <w:i w:val="false"/>
                <w:color w:val="000000"/>
                <w:sz w:val="20"/>
              </w:rPr>
              <w:t>оказание специальных социальных услуг</w:t>
            </w:r>
            <w:r>
              <w:br/>
            </w:r>
            <w:r>
              <w:rPr>
                <w:rFonts w:ascii="Times New Roman"/>
                <w:b w:val="false"/>
                <w:i w:val="false"/>
                <w:color w:val="000000"/>
                <w:sz w:val="20"/>
              </w:rPr>
              <w:t>в медико-социальных учреждениях (организациях)"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"Оформление документов на оказание специальных социальных услуг в медико-социальных учреждениях (организациях)"</w:t>
      </w:r>
      <w:r>
        <w:br/>
      </w:r>
      <w:r>
        <w:rPr>
          <w:rFonts w:ascii="Times New Roman"/>
          <w:b w:val="false"/>
          <w:i w:val="false"/>
          <w:color w:val="000000"/>
          <w:sz w:val="28"/>
        </w:rPr>
        <w:t>
      </w:t>
      </w:r>
    </w:p>
    <w:p>
      <w:pPr>
        <w:spacing w:after="0"/>
        <w:ind w:left="0"/>
        <w:jc w:val="both"/>
      </w:pPr>
      <w:r>
        <w:drawing>
          <wp:inline distT="0" distB="0" distL="0" distR="0">
            <wp:extent cx="67310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310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w:t>
      </w:r>
      <w:r>
        <w:br/>
      </w:r>
      <w:r>
        <w:rPr>
          <w:rFonts w:ascii="Times New Roman"/>
          <w:b/>
          <w:i w:val="false"/>
          <w:color w:val="000000"/>
        </w:rPr>
        <w:t>оказание специальных социальных услуг в условиях ухода на дому"</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"Оформление документов на оказание специальных социальных услуг в условиях ухода на дому"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"Оформление документов на оказание специальных социальных услуг в условиях ухода на дому",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оказываемой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срока оказания специальных социальных услуг в условиях ухода на дому, либо мотивированный ответ об отказе в оказании государственной услуги в случаях и по основаниям, предусмотренным пунктом 10 Стандарта.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законного представителя или ходатайство медицинской организации)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направление на рассмотрение руководителю услугодателя. Длительность – не более 30 (тридцати) минут. Результат – прием документов;</w:t>
      </w:r>
      <w:r>
        <w:br/>
      </w:r>
      <w:r>
        <w:rPr>
          <w:rFonts w:ascii="Times New Roman"/>
          <w:b w:val="false"/>
          <w:i w:val="false"/>
          <w:color w:val="000000"/>
          <w:sz w:val="28"/>
        </w:rPr>
        <w:t>
      2) рассмотрение документов и определение ответственного исполнителя. Длительность – не более 20 (двадцати) минут. Результат – определение ответственного исполнителя;</w:t>
      </w:r>
      <w:r>
        <w:br/>
      </w:r>
      <w:r>
        <w:rPr>
          <w:rFonts w:ascii="Times New Roman"/>
          <w:b w:val="false"/>
          <w:i w:val="false"/>
          <w:color w:val="000000"/>
          <w:sz w:val="28"/>
        </w:rPr>
        <w:t>
      3) проверка полноты предоставленных документов, оформление уведомления или мотивированного ответа об отказе, направление на подписание руководителю услугодателя. Длительность – не более 13 (тринадцати) рабочих дней. Результат – направление уведомления или мотивированного ответа об отказе на подписание руководителю услугодателя;</w:t>
      </w:r>
      <w:r>
        <w:br/>
      </w:r>
      <w:r>
        <w:rPr>
          <w:rFonts w:ascii="Times New Roman"/>
          <w:b w:val="false"/>
          <w:i w:val="false"/>
          <w:color w:val="000000"/>
          <w:sz w:val="28"/>
        </w:rPr>
        <w:t>
      4) подписание уведомления или мотивированного ответа об отказе, направление ответственному исполнителю услугодателя. Длительность – не более 20 (двадцати) минут. Результат – уведомление или мотивированный ответ об отказе;</w:t>
      </w:r>
      <w:r>
        <w:br/>
      </w:r>
      <w:r>
        <w:rPr>
          <w:rFonts w:ascii="Times New Roman"/>
          <w:b w:val="false"/>
          <w:i w:val="false"/>
          <w:color w:val="000000"/>
          <w:sz w:val="28"/>
        </w:rPr>
        <w:t>
      5) регистрация уведомления или мотивированного ответа об отказе, выдача результата государственной услуги услугополучателю. Длительность – не более 30 (тридцати) минут. Результат – запись в журнале регистрации о выдаче и роспись услугополучателя о получении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 документов</w:t>
            </w:r>
            <w:r>
              <w:br/>
            </w:r>
            <w:r>
              <w:rPr>
                <w:rFonts w:ascii="Times New Roman"/>
                <w:b w:val="false"/>
                <w:i w:val="false"/>
                <w:color w:val="000000"/>
                <w:sz w:val="20"/>
              </w:rPr>
              <w:t>на оказание специальных социальных</w:t>
            </w:r>
            <w:r>
              <w:br/>
            </w:r>
            <w:r>
              <w:rPr>
                <w:rFonts w:ascii="Times New Roman"/>
                <w:b w:val="false"/>
                <w:i w:val="false"/>
                <w:color w:val="000000"/>
                <w:sz w:val="20"/>
              </w:rPr>
              <w:t>услуг в условиях ухода на дому"</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"Оформление документов на оказание специальных социальных услуг в условиях ухода на дому"</w:t>
      </w:r>
      <w:r>
        <w:br/>
      </w:r>
      <w:r>
        <w:rPr>
          <w:rFonts w:ascii="Times New Roman"/>
          <w:b w:val="false"/>
          <w:i w:val="false"/>
          <w:color w:val="000000"/>
          <w:sz w:val="28"/>
        </w:rPr>
        <w:t>
      </w:t>
      </w:r>
    </w:p>
    <w:p>
      <w:pPr>
        <w:spacing w:after="0"/>
        <w:ind w:left="0"/>
        <w:jc w:val="both"/>
      </w:pPr>
      <w:r>
        <w:drawing>
          <wp:inline distT="0" distB="0" distL="0" distR="0">
            <wp:extent cx="6705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05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"Назначение социальной помощи</w:t>
      </w:r>
      <w:r>
        <w:br/>
      </w:r>
      <w:r>
        <w:rPr>
          <w:rFonts w:ascii="Times New Roman"/>
          <w:b/>
          <w:i w:val="false"/>
          <w:color w:val="000000"/>
        </w:rPr>
        <w:t>отдельным категориям нуждающихся граждан по решениям местных</w:t>
      </w:r>
      <w:r>
        <w:br/>
      </w:r>
      <w:r>
        <w:rPr>
          <w:rFonts w:ascii="Times New Roman"/>
          <w:b/>
          <w:i w:val="false"/>
          <w:color w:val="000000"/>
        </w:rPr>
        <w:t>представительных органов"</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"Назначение социальной помощи отдельным категориям нуждающихся граждан по решениям местных представительных органов" (далее–государственная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2. Государственная услуга оказывается на основании стандарта государственной услуги "Назначение социальной помощи отдельным категориям нуждающихся граждан по решениям местных представительных</w:t>
      </w:r>
      <w:r>
        <w:br/>
      </w:r>
      <w:r>
        <w:rPr>
          <w:rFonts w:ascii="Times New Roman"/>
          <w:b w:val="false"/>
          <w:i w:val="false"/>
          <w:color w:val="000000"/>
          <w:sz w:val="28"/>
        </w:rPr>
        <w:t>
      органов",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3.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4. Результат оказания государственной услуги – уведомление о назначении социальной помощи.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пакета документов, регистрация заявления, выдача талона с указанием даты регистрации и даты получения государственной услуги, фамилии и инициалов лица, принявшего документы и направление документов руководителю услугодателя для наложения резолюции. Длительность – не более 15 (пятнадцати) минут. Результат – регистрация заявления и выдача талона;</w:t>
      </w:r>
      <w:r>
        <w:br/>
      </w:r>
      <w:r>
        <w:rPr>
          <w:rFonts w:ascii="Times New Roman"/>
          <w:b w:val="false"/>
          <w:i w:val="false"/>
          <w:color w:val="000000"/>
          <w:sz w:val="28"/>
        </w:rPr>
        <w:t>
      2) рассмотрение документов и определение ответственного исполнителя. Длительность – не более 15 (пятнадцати) минут. Результат – определение ответственного исполнителя;</w:t>
      </w:r>
      <w:r>
        <w:br/>
      </w:r>
      <w:r>
        <w:rPr>
          <w:rFonts w:ascii="Times New Roman"/>
          <w:b w:val="false"/>
          <w:i w:val="false"/>
          <w:color w:val="000000"/>
          <w:sz w:val="28"/>
        </w:rPr>
        <w:t>
      3) проверка полноты предоставленных документов, оформление уведомления, подписание уведомления руководителем услугодателя. Длительность – не более 7 (семи) рабочих дней.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 не более 19 (девятнадцати) рабочих дней. Результат – уведомление о назначении социальной помощи;</w:t>
      </w:r>
      <w:r>
        <w:br/>
      </w:r>
      <w:r>
        <w:rPr>
          <w:rFonts w:ascii="Times New Roman"/>
          <w:b w:val="false"/>
          <w:i w:val="false"/>
          <w:color w:val="000000"/>
          <w:sz w:val="28"/>
        </w:rPr>
        <w:t>
      4) выдача уведомления услугополучателю. Длительность – не более 15 (пятнадцати) минут. Результат – выдача уведомления.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1)руководитель услугодателя;</w:t>
      </w:r>
      <w:r>
        <w:br/>
      </w:r>
      <w:r>
        <w:rPr>
          <w:rFonts w:ascii="Times New Roman"/>
          <w:b w:val="false"/>
          <w:i w:val="false"/>
          <w:color w:val="000000"/>
          <w:sz w:val="28"/>
        </w:rPr>
        <w:t>
      2)ответственный исполнитель услугодателя;</w:t>
      </w:r>
      <w:r>
        <w:br/>
      </w:r>
      <w:r>
        <w:rPr>
          <w:rFonts w:ascii="Times New Roman"/>
          <w:b w:val="false"/>
          <w:i w:val="false"/>
          <w:color w:val="000000"/>
          <w:sz w:val="28"/>
        </w:rPr>
        <w:t>
      3)аким поселка, села, сельского округа (далее – аким сельского округа).</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2) ответственный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w:t>
      </w:r>
      <w:r>
        <w:br/>
      </w:r>
      <w:r>
        <w:rPr>
          <w:rFonts w:ascii="Times New Roman"/>
          <w:b w:val="false"/>
          <w:i w:val="false"/>
          <w:color w:val="000000"/>
          <w:sz w:val="28"/>
        </w:rPr>
        <w:t>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w:t>
            </w:r>
            <w:r>
              <w:br/>
            </w:r>
            <w:r>
              <w:rPr>
                <w:rFonts w:ascii="Times New Roman"/>
                <w:b w:val="false"/>
                <w:i w:val="false"/>
                <w:color w:val="000000"/>
                <w:sz w:val="20"/>
              </w:rPr>
              <w:t>государственной услуги "Назначение</w:t>
            </w:r>
            <w:r>
              <w:br/>
            </w:r>
            <w:r>
              <w:rPr>
                <w:rFonts w:ascii="Times New Roman"/>
                <w:b w:val="false"/>
                <w:i w:val="false"/>
                <w:color w:val="000000"/>
                <w:sz w:val="20"/>
              </w:rPr>
              <w:t>социальной помощи отдельным</w:t>
            </w:r>
            <w:r>
              <w:br/>
            </w:r>
            <w:r>
              <w:rPr>
                <w:rFonts w:ascii="Times New Roman"/>
                <w:b w:val="false"/>
                <w:i w:val="false"/>
                <w:color w:val="000000"/>
                <w:sz w:val="20"/>
              </w:rPr>
              <w:t>категориям нуждающихся граждан по</w:t>
            </w:r>
            <w:r>
              <w:br/>
            </w:r>
            <w:r>
              <w:rPr>
                <w:rFonts w:ascii="Times New Roman"/>
                <w:b w:val="false"/>
                <w:i w:val="false"/>
                <w:color w:val="000000"/>
                <w:sz w:val="20"/>
              </w:rPr>
              <w:t>решениям местных представительных органов"</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3500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500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"Выдача направлений лицам на</w:t>
      </w:r>
      <w:r>
        <w:br/>
      </w:r>
      <w:r>
        <w:rPr>
          <w:rFonts w:ascii="Times New Roman"/>
          <w:b/>
          <w:i w:val="false"/>
          <w:color w:val="000000"/>
        </w:rPr>
        <w:t>участие в активных формах содействия занятости"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"Выдача направлений лицам на участие в активных формах содействия занятости"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"Выдача направлений лицам на участие в активных формах содействия занятости", утвержденного постановлением Правительства Республики Казахстан от 11 марта 2014 года № 217(далее – Стандарт), а так же "Правил организации и финансирования обучения, содействия в трудоустройстве лиц, участвующих в активных мерах содействия занятости, и предоставления им мер государственной поддержки" утвержденных постановлением Правительства Республики Казахстан от 18 июля 2011 года № 815 (далее – Правила).</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Результат оказания государственной услуги – выдача направления лицам на участие в активных мерах содействия занятости (далее– направление), которая включает в себя:</w:t>
      </w:r>
      <w:r>
        <w:br/>
      </w:r>
      <w:r>
        <w:rPr>
          <w:rFonts w:ascii="Times New Roman"/>
          <w:b w:val="false"/>
          <w:i w:val="false"/>
          <w:color w:val="000000"/>
          <w:sz w:val="28"/>
        </w:rPr>
        <w:t>
      1) направление для трудоустройства по форме согласно приложению 6 к Правилам;</w:t>
      </w:r>
      <w:r>
        <w:br/>
      </w:r>
      <w:r>
        <w:rPr>
          <w:rFonts w:ascii="Times New Roman"/>
          <w:b w:val="false"/>
          <w:i w:val="false"/>
          <w:color w:val="000000"/>
          <w:sz w:val="28"/>
        </w:rPr>
        <w:t>
      2) направление на общественные работы;</w:t>
      </w:r>
      <w:r>
        <w:br/>
      </w:r>
      <w:r>
        <w:rPr>
          <w:rFonts w:ascii="Times New Roman"/>
          <w:b w:val="false"/>
          <w:i w:val="false"/>
          <w:color w:val="000000"/>
          <w:sz w:val="28"/>
        </w:rPr>
        <w:t>
      3) направление лицам на профессиональную подготовку, переподготовку и повышение квалификации;</w:t>
      </w:r>
      <w:r>
        <w:br/>
      </w:r>
      <w:r>
        <w:rPr>
          <w:rFonts w:ascii="Times New Roman"/>
          <w:b w:val="false"/>
          <w:i w:val="false"/>
          <w:color w:val="000000"/>
          <w:sz w:val="28"/>
        </w:rPr>
        <w:t>
      4) направление для трудоустройства на социальные рабочие места;</w:t>
      </w:r>
      <w:r>
        <w:br/>
      </w:r>
      <w:r>
        <w:rPr>
          <w:rFonts w:ascii="Times New Roman"/>
          <w:b w:val="false"/>
          <w:i w:val="false"/>
          <w:color w:val="000000"/>
          <w:sz w:val="28"/>
        </w:rPr>
        <w:t>
      5) направление на молодежную практику;</w:t>
      </w:r>
      <w:r>
        <w:br/>
      </w:r>
      <w:r>
        <w:rPr>
          <w:rFonts w:ascii="Times New Roman"/>
          <w:b w:val="false"/>
          <w:i w:val="false"/>
          <w:color w:val="000000"/>
          <w:sz w:val="28"/>
        </w:rPr>
        <w:t>
      6) оказание бесплатных услуг лицам в профессиональной ориентации.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10 (десяти)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Длительность – не более 5 (пяти) минут;</w:t>
      </w:r>
      <w:r>
        <w:br/>
      </w:r>
      <w:r>
        <w:rPr>
          <w:rFonts w:ascii="Times New Roman"/>
          <w:b w:val="false"/>
          <w:i w:val="false"/>
          <w:color w:val="000000"/>
          <w:sz w:val="28"/>
        </w:rPr>
        <w:t xml:space="preserve">
      3) рассмотрение представленных документов, оформление направления и передача руководителю услугодателя для подписания. Результат – подписание направления. Длительность – не более 10 (десяти) минут; </w:t>
      </w:r>
      <w:r>
        <w:br/>
      </w:r>
      <w:r>
        <w:rPr>
          <w:rFonts w:ascii="Times New Roman"/>
          <w:b w:val="false"/>
          <w:i w:val="false"/>
          <w:color w:val="000000"/>
          <w:sz w:val="28"/>
        </w:rPr>
        <w:t>
      4) выдача результата государственной услуги. Результат – выдача направления услугополучателю. Длительность – не более 5 (пяти)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xml:space="preserve">
      3) ответственный исполнитель услугодателя. </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2)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4) исполнитель регистрирует и отправляет результат оказания государственной услуги в "личный кабинет" услугополучателя (не более десяти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направлений</w:t>
            </w:r>
            <w:r>
              <w:br/>
            </w:r>
            <w:r>
              <w:rPr>
                <w:rFonts w:ascii="Times New Roman"/>
                <w:b w:val="false"/>
                <w:i w:val="false"/>
                <w:color w:val="000000"/>
                <w:sz w:val="20"/>
              </w:rPr>
              <w:t>лицам на участие в активных</w:t>
            </w:r>
            <w:r>
              <w:br/>
            </w:r>
            <w:r>
              <w:rPr>
                <w:rFonts w:ascii="Times New Roman"/>
                <w:b w:val="false"/>
                <w:i w:val="false"/>
                <w:color w:val="000000"/>
                <w:sz w:val="20"/>
              </w:rPr>
              <w:t>формах содействия занятости"</w:t>
            </w:r>
          </w:p>
        </w:tc>
      </w:tr>
    </w:tbl>
    <w:p>
      <w:pPr>
        <w:spacing w:after="0"/>
        <w:ind w:left="0"/>
        <w:jc w:val="left"/>
      </w:pPr>
      <w:r>
        <w:rPr>
          <w:rFonts w:ascii="Times New Roman"/>
          <w:b w:val="false"/>
          <w:i w:val="false"/>
          <w:color w:val="000000"/>
          <w:sz w:val="28"/>
        </w:rPr>
        <w:t>      Справочник бизнес – процессов оказания государственной услуги</w:t>
      </w:r>
      <w:r>
        <w:br/>
      </w:r>
      <w:r>
        <w:rPr>
          <w:rFonts w:ascii="Times New Roman"/>
          <w:b w:val="false"/>
          <w:i w:val="false"/>
          <w:color w:val="000000"/>
          <w:sz w:val="28"/>
        </w:rPr>
        <w:t xml:space="preserve">
       </w:t>
      </w:r>
    </w:p>
    <w:p>
      <w:pPr>
        <w:spacing w:after="0"/>
        <w:ind w:left="0"/>
        <w:jc w:val="both"/>
      </w:pPr>
      <w:r>
        <w:drawing>
          <wp:inline distT="0" distB="0" distL="0" distR="0">
            <wp:extent cx="63627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627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"Назначение социальной помощи</w:t>
      </w:r>
      <w:r>
        <w:br/>
      </w:r>
      <w:r>
        <w:rPr>
          <w:rFonts w:ascii="Times New Roman"/>
          <w:b/>
          <w:i w:val="false"/>
          <w:color w:val="000000"/>
        </w:rPr>
        <w:t>специалистам социальной сферы, проживающим и работающим в</w:t>
      </w:r>
      <w:r>
        <w:br/>
      </w:r>
      <w:r>
        <w:rPr>
          <w:rFonts w:ascii="Times New Roman"/>
          <w:b/>
          <w:i w:val="false"/>
          <w:color w:val="000000"/>
        </w:rPr>
        <w:t>сельских населенных пунктах, по приобретению топлива"</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"Назначение социальной помощи специалистам социальной сферы, проживающим и работающим в сельских населенных пунктах, по приобретению топлива" (далее – государственная услуга) оказывается отделами занятости и социальных программ районов и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 утвержденного постановлением Правительства Республики Казахстан от 11 марта 2014 года №217 (далее – Стандарт).</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 оказания государственной услуги – уведомление о назначении социальной помощи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пакета документов, регистрация заявления. Длительность – не более 30 (тридцати) минут. Результат – регистрация заявления;</w:t>
      </w:r>
      <w:r>
        <w:br/>
      </w:r>
      <w:r>
        <w:rPr>
          <w:rFonts w:ascii="Times New Roman"/>
          <w:b w:val="false"/>
          <w:i w:val="false"/>
          <w:color w:val="000000"/>
          <w:sz w:val="28"/>
        </w:rPr>
        <w:t>
      2) рассмотрение документов и определение ответственного исполнителя. Длительность – не более 15 (пятнадцати) минут. Результат – определение ответственного исполнителя;</w:t>
      </w:r>
      <w:r>
        <w:br/>
      </w:r>
      <w:r>
        <w:rPr>
          <w:rFonts w:ascii="Times New Roman"/>
          <w:b w:val="false"/>
          <w:i w:val="false"/>
          <w:color w:val="000000"/>
          <w:sz w:val="28"/>
        </w:rPr>
        <w:t>
      3) проверка полноты предоставленных документов, оформление уведомления, подписание уведомления руководителем услугодателя. Длительность – не более 9 (девяти) рабочих дней при обращении к услугодателю; не более 14 (четырнадцати) рабочих дней при обращении к акиму поселка, села, сельского округа (далее – аким сельского округа). Результат – уведомления о назначении социальной помощи;</w:t>
      </w:r>
      <w:r>
        <w:br/>
      </w:r>
      <w:r>
        <w:rPr>
          <w:rFonts w:ascii="Times New Roman"/>
          <w:b w:val="false"/>
          <w:i w:val="false"/>
          <w:color w:val="000000"/>
          <w:sz w:val="28"/>
        </w:rPr>
        <w:t>
      4) выдача уведомления услугополучателю. Длительность – не более 15 (пятнадцати) минут. Результат – роспись услугополучателя в журнале по оказанию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сотрудник услугодателя;</w:t>
      </w:r>
      <w:r>
        <w:br/>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4) аким сельского округа;</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предоставляет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Описания процесса получения результата оказания государственной услуги через центр, его длительность:</w:t>
      </w:r>
      <w:r>
        <w:br/>
      </w:r>
      <w:r>
        <w:rPr>
          <w:rFonts w:ascii="Times New Roman"/>
          <w:b w:val="false"/>
          <w:i w:val="false"/>
          <w:color w:val="000000"/>
          <w:sz w:val="28"/>
        </w:rPr>
        <w:t>
      1) работник центра принимает пакет документов. В случае предоставления услугополучателем неполного пакета документов согласно перечню, предусмотренному пунктом 9 Стандарта, работником центра выдается расписка об отказе в приеме документов. Длительность – не более 15 (пятнадцати) минут;</w:t>
      </w:r>
      <w:r>
        <w:br/>
      </w:r>
      <w:r>
        <w:rPr>
          <w:rFonts w:ascii="Times New Roman"/>
          <w:b w:val="false"/>
          <w:i w:val="false"/>
          <w:color w:val="000000"/>
          <w:sz w:val="28"/>
        </w:rPr>
        <w:t>
      2) работник центра передает документы услугодателю. Длительность – не более 1 (одного) рабочего дня;</w:t>
      </w:r>
      <w:r>
        <w:br/>
      </w:r>
      <w:r>
        <w:rPr>
          <w:rFonts w:ascii="Times New Roman"/>
          <w:b w:val="false"/>
          <w:i w:val="false"/>
          <w:color w:val="000000"/>
          <w:sz w:val="28"/>
        </w:rPr>
        <w:t>
      3) сотрудник услугодателя осуществляет прием и регистрацию документов, передает документы руководителю услугодателя для наложения резолюции и определения ответственного исполнителя. Длительность – не более 30 (тридцати) минут;</w:t>
      </w:r>
      <w:r>
        <w:br/>
      </w:r>
      <w:r>
        <w:rPr>
          <w:rFonts w:ascii="Times New Roman"/>
          <w:b w:val="false"/>
          <w:i w:val="false"/>
          <w:color w:val="000000"/>
          <w:sz w:val="28"/>
        </w:rPr>
        <w:t>
      4) руководитель услугодателя рассматривает документы и определяет ответственного исполнителя. Длительность – не более 1 (одного) рабочего дня;</w:t>
      </w:r>
      <w:r>
        <w:br/>
      </w:r>
      <w:r>
        <w:rPr>
          <w:rFonts w:ascii="Times New Roman"/>
          <w:b w:val="false"/>
          <w:i w:val="false"/>
          <w:color w:val="000000"/>
          <w:sz w:val="28"/>
        </w:rPr>
        <w:t>
      5) ответственный исполнитель услугодателя рассматривает предоставленные документы, оформляет уведомление и направляет руководителю услугодателя для подписания. Длительность – не более 5 (пяти) рабочих дней;</w:t>
      </w:r>
      <w:r>
        <w:br/>
      </w:r>
      <w:r>
        <w:rPr>
          <w:rFonts w:ascii="Times New Roman"/>
          <w:b w:val="false"/>
          <w:i w:val="false"/>
          <w:color w:val="000000"/>
          <w:sz w:val="28"/>
        </w:rPr>
        <w:t>
      6) руководитель услугодателя пописывает уведомление. Длительность – не более 30 (тридцати) минут;</w:t>
      </w:r>
      <w:r>
        <w:br/>
      </w:r>
      <w:r>
        <w:rPr>
          <w:rFonts w:ascii="Times New Roman"/>
          <w:b w:val="false"/>
          <w:i w:val="false"/>
          <w:color w:val="000000"/>
          <w:sz w:val="28"/>
        </w:rPr>
        <w:t>
      7) ответственный исполнитель услугодателя передает работнику центра уведомление. Длительность – не более 1 (одного) рабочего дня;</w:t>
      </w:r>
      <w:r>
        <w:br/>
      </w:r>
      <w:r>
        <w:rPr>
          <w:rFonts w:ascii="Times New Roman"/>
          <w:b w:val="false"/>
          <w:i w:val="false"/>
          <w:color w:val="000000"/>
          <w:sz w:val="28"/>
        </w:rPr>
        <w:t>
      8) работник центра выдает уведомление услугополучателю. Длительность – не более 15 (пятнадцати)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w:t>
            </w:r>
            <w:r>
              <w:br/>
            </w:r>
            <w:r>
              <w:rPr>
                <w:rFonts w:ascii="Times New Roman"/>
                <w:b w:val="false"/>
                <w:i w:val="false"/>
                <w:color w:val="000000"/>
                <w:sz w:val="20"/>
              </w:rPr>
              <w:t>государственной услуги "Назначение</w:t>
            </w:r>
            <w:r>
              <w:br/>
            </w:r>
            <w:r>
              <w:rPr>
                <w:rFonts w:ascii="Times New Roman"/>
                <w:b w:val="false"/>
                <w:i w:val="false"/>
                <w:color w:val="000000"/>
                <w:sz w:val="20"/>
              </w:rPr>
              <w:t>социальной помощи специалистам</w:t>
            </w:r>
            <w:r>
              <w:br/>
            </w:r>
            <w:r>
              <w:rPr>
                <w:rFonts w:ascii="Times New Roman"/>
                <w:b w:val="false"/>
                <w:i w:val="false"/>
                <w:color w:val="000000"/>
                <w:sz w:val="20"/>
              </w:rPr>
              <w:t>социальной сферы, проживающим и</w:t>
            </w:r>
            <w:r>
              <w:br/>
            </w:r>
            <w:r>
              <w:rPr>
                <w:rFonts w:ascii="Times New Roman"/>
                <w:b w:val="false"/>
                <w:i w:val="false"/>
                <w:color w:val="000000"/>
                <w:sz w:val="20"/>
              </w:rPr>
              <w:t>работающим в сельских населенных</w:t>
            </w:r>
            <w:r>
              <w:br/>
            </w:r>
            <w:r>
              <w:rPr>
                <w:rFonts w:ascii="Times New Roman"/>
                <w:b w:val="false"/>
                <w:i w:val="false"/>
                <w:color w:val="000000"/>
                <w:sz w:val="20"/>
              </w:rPr>
              <w:t>пунктах, по приобретению топлива"</w:t>
            </w:r>
          </w:p>
        </w:tc>
      </w:tr>
    </w:tbl>
    <w:p>
      <w:pPr>
        <w:spacing w:after="0"/>
        <w:ind w:left="0"/>
        <w:jc w:val="left"/>
      </w:pPr>
      <w:r>
        <w:rPr>
          <w:rFonts w:ascii="Times New Roman"/>
          <w:b w:val="false"/>
          <w:i w:val="false"/>
          <w:color w:val="000000"/>
          <w:sz w:val="28"/>
        </w:rPr>
        <w:t>      Справочник бизнес – 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667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67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"Выдача справки,</w:t>
      </w:r>
      <w:r>
        <w:br/>
      </w:r>
      <w:r>
        <w:rPr>
          <w:rFonts w:ascii="Times New Roman"/>
          <w:b/>
          <w:i w:val="false"/>
          <w:color w:val="000000"/>
        </w:rPr>
        <w:t>подтверждающей принадлежность заявителя (семьи) к получателям</w:t>
      </w:r>
      <w:r>
        <w:br/>
      </w:r>
      <w:r>
        <w:rPr>
          <w:rFonts w:ascii="Times New Roman"/>
          <w:b/>
          <w:i w:val="false"/>
          <w:color w:val="000000"/>
        </w:rPr>
        <w:t>адресной социальной помощи"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Государственная услуга "Выдача справки, подтверждающей принадлежность заявителя (семьи) к получателям адресной социальной помощи" (далее – государственная услуга) предоставляется отделами занятости и социальных программ районов и городов областного значения (далее – услугодатель) и акимами поселка, села, сельского округа (далее – аким сельского округа).</w:t>
      </w:r>
      <w:r>
        <w:br/>
      </w:r>
      <w:r>
        <w:rPr>
          <w:rFonts w:ascii="Times New Roman"/>
          <w:b w:val="false"/>
          <w:i w:val="false"/>
          <w:color w:val="000000"/>
          <w:sz w:val="28"/>
        </w:rPr>
        <w:t>
      Государственная услуга оказывается на основании стандарта государственной услуги "Выдача справки, подтверждающей принадлежность заявителя (семьи) к получателям адресной социальной помощи",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 оказания государственной услуги – справка, подтверждающая принадлежность (либо отсутствие принадлежности) услугополучателя к получателям адресной социальной помощи в текущем квартале (далее – справка).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регистрация заявления, подготовка справки. Результат – направление руководителю услугодателя или акиму сельского округа для подписания. Длительность – не более 5 (пяти) минут;</w:t>
      </w:r>
      <w:r>
        <w:br/>
      </w:r>
      <w:r>
        <w:rPr>
          <w:rFonts w:ascii="Times New Roman"/>
          <w:b w:val="false"/>
          <w:i w:val="false"/>
          <w:color w:val="000000"/>
          <w:sz w:val="28"/>
        </w:rPr>
        <w:t>
      2) рассмотрение и подписание справки. Результат – подписание справки. Длительность – не более 5 (пяти) минут;</w:t>
      </w:r>
      <w:r>
        <w:br/>
      </w:r>
      <w:r>
        <w:rPr>
          <w:rFonts w:ascii="Times New Roman"/>
          <w:b w:val="false"/>
          <w:i w:val="false"/>
          <w:color w:val="000000"/>
          <w:sz w:val="28"/>
        </w:rPr>
        <w:t>
      3) выдача справки услугополучателю. Результат – роспись услугополучателя в журнале по оказанию государственной услуги. Длительность – не более 5 (пяти)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ответственный специалист;</w:t>
      </w:r>
      <w:r>
        <w:br/>
      </w:r>
      <w:r>
        <w:rPr>
          <w:rFonts w:ascii="Times New Roman"/>
          <w:b w:val="false"/>
          <w:i w:val="false"/>
          <w:color w:val="000000"/>
          <w:sz w:val="28"/>
        </w:rPr>
        <w:t>
      3) аким сельского округа.</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согласно приложению 1 к настоящему регламенту.</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деятельность представлена согласно приложению 2 к настоящему регламенту.</w:t>
      </w:r>
      <w:r>
        <w:br/>
      </w:r>
      <w:r>
        <w:rPr>
          <w:rFonts w:ascii="Times New Roman"/>
          <w:b w:val="false"/>
          <w:i w:val="false"/>
          <w:color w:val="000000"/>
          <w:sz w:val="28"/>
        </w:rPr>
        <w:t>
      10. Справочник бизнес</w:t>
      </w:r>
      <w:r>
        <w:rPr>
          <w:rFonts w:ascii="Times New Roman"/>
          <w:b/>
          <w:i w:val="false"/>
          <w:color w:val="000000"/>
          <w:sz w:val="28"/>
        </w:rPr>
        <w:t>-</w:t>
      </w:r>
      <w:r>
        <w:rPr>
          <w:rFonts w:ascii="Times New Roman"/>
          <w:b w:val="false"/>
          <w:i w:val="false"/>
          <w:color w:val="000000"/>
          <w:sz w:val="28"/>
        </w:rPr>
        <w:t xml:space="preserve">процессов оказания государственной услуги приведен в приложении 3 настоящего регламента.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подтверждающей</w:t>
            </w:r>
            <w:r>
              <w:br/>
            </w:r>
            <w:r>
              <w:rPr>
                <w:rFonts w:ascii="Times New Roman"/>
                <w:b w:val="false"/>
                <w:i w:val="false"/>
                <w:color w:val="000000"/>
                <w:sz w:val="20"/>
              </w:rPr>
              <w:t>принадлежность заявителя (семьи)</w:t>
            </w:r>
            <w:r>
              <w:br/>
            </w:r>
            <w:r>
              <w:rPr>
                <w:rFonts w:ascii="Times New Roman"/>
                <w:b w:val="false"/>
                <w:i w:val="false"/>
                <w:color w:val="000000"/>
                <w:sz w:val="20"/>
              </w:rPr>
              <w:t>к получателям адресной</w:t>
            </w:r>
            <w:r>
              <w:br/>
            </w:r>
            <w:r>
              <w:rPr>
                <w:rFonts w:ascii="Times New Roman"/>
                <w:b w:val="false"/>
                <w:i w:val="false"/>
                <w:color w:val="000000"/>
                <w:sz w:val="20"/>
              </w:rPr>
              <w:t>социальной помощи"</w:t>
            </w:r>
          </w:p>
        </w:tc>
      </w:tr>
    </w:tbl>
    <w:p>
      <w:pPr>
        <w:spacing w:after="0"/>
        <w:ind w:left="0"/>
        <w:jc w:val="left"/>
      </w:pPr>
      <w:r>
        <w:rPr>
          <w:rFonts w:ascii="Times New Roman"/>
          <w:b w:val="false"/>
          <w:i w:val="false"/>
          <w:color w:val="000000"/>
          <w:sz w:val="28"/>
        </w:rPr>
        <w:t>      Схема получения государственной услуги при обращении к услугодателю или к акиму сельского округа</w:t>
      </w:r>
      <w:r>
        <w:br/>
      </w:r>
      <w:r>
        <w:rPr>
          <w:rFonts w:ascii="Times New Roman"/>
          <w:b w:val="false"/>
          <w:i w:val="false"/>
          <w:color w:val="000000"/>
          <w:sz w:val="28"/>
        </w:rPr>
        <w:t>
      </w:t>
      </w:r>
    </w:p>
    <w:p>
      <w:pPr>
        <w:spacing w:after="0"/>
        <w:ind w:left="0"/>
        <w:jc w:val="both"/>
      </w:pPr>
      <w:r>
        <w:drawing>
          <wp:inline distT="0" distB="0" distL="0" distR="0">
            <wp:extent cx="46101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101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подтверждающей</w:t>
            </w:r>
            <w:r>
              <w:br/>
            </w:r>
            <w:r>
              <w:rPr>
                <w:rFonts w:ascii="Times New Roman"/>
                <w:b w:val="false"/>
                <w:i w:val="false"/>
                <w:color w:val="000000"/>
                <w:sz w:val="20"/>
              </w:rPr>
              <w:t>принадлежность заявителя (семьи)</w:t>
            </w:r>
            <w:r>
              <w:br/>
            </w:r>
            <w:r>
              <w:rPr>
                <w:rFonts w:ascii="Times New Roman"/>
                <w:b w:val="false"/>
                <w:i w:val="false"/>
                <w:color w:val="000000"/>
                <w:sz w:val="20"/>
              </w:rPr>
              <w:t>к получателям адресной</w:t>
            </w:r>
            <w:r>
              <w:br/>
            </w:r>
            <w:r>
              <w:rPr>
                <w:rFonts w:ascii="Times New Roman"/>
                <w:b w:val="false"/>
                <w:i w:val="false"/>
                <w:color w:val="000000"/>
                <w:sz w:val="20"/>
              </w:rPr>
              <w:t>социальной помощи"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rPr>
          <w:rFonts w:ascii="Times New Roman"/>
          <w:b w:val="false"/>
          <w:i w:val="false"/>
          <w:color w:val="000000"/>
          <w:sz w:val="28"/>
        </w:rPr>
        <w:t>      Схема получения государственной услуги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2230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230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подтверждающей</w:t>
            </w:r>
            <w:r>
              <w:br/>
            </w:r>
            <w:r>
              <w:rPr>
                <w:rFonts w:ascii="Times New Roman"/>
                <w:b w:val="false"/>
                <w:i w:val="false"/>
                <w:color w:val="000000"/>
                <w:sz w:val="20"/>
              </w:rPr>
              <w:t>принадлежность заявителя (семьи)</w:t>
            </w:r>
            <w:r>
              <w:br/>
            </w:r>
            <w:r>
              <w:rPr>
                <w:rFonts w:ascii="Times New Roman"/>
                <w:b w:val="false"/>
                <w:i w:val="false"/>
                <w:color w:val="000000"/>
                <w:sz w:val="20"/>
              </w:rPr>
              <w:t>к получателям адресной</w:t>
            </w:r>
            <w:r>
              <w:br/>
            </w:r>
            <w:r>
              <w:rPr>
                <w:rFonts w:ascii="Times New Roman"/>
                <w:b w:val="false"/>
                <w:i w:val="false"/>
                <w:color w:val="000000"/>
                <w:sz w:val="20"/>
              </w:rPr>
              <w:t>социальной помощи"</w:t>
            </w:r>
          </w:p>
        </w:tc>
      </w:tr>
    </w:tbl>
    <w:p>
      <w:pPr>
        <w:spacing w:after="0"/>
        <w:ind w:left="0"/>
        <w:jc w:val="left"/>
      </w:pPr>
      <w:r>
        <w:rPr>
          <w:rFonts w:ascii="Times New Roman"/>
          <w:b w:val="false"/>
          <w:i w:val="false"/>
          <w:color w:val="000000"/>
          <w:sz w:val="28"/>
        </w:rPr>
        <w:t>      Справочник бизнес – 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781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81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"Назначение материального</w:t>
      </w:r>
      <w:r>
        <w:br/>
      </w:r>
      <w:r>
        <w:rPr>
          <w:rFonts w:ascii="Times New Roman"/>
          <w:b/>
          <w:i w:val="false"/>
          <w:color w:val="000000"/>
        </w:rPr>
        <w:t>обеспечения детям-инвалидам, обучающимся на дому"</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"Назначение материального обеспечения детям-инвалидам, обучающимся на дому"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"Назначение материального обеспечения детям -инвалидам, обучающимся на дому",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2. Форма оказываемой государственной услуги - электронная и (или) бумажная.</w:t>
      </w:r>
      <w:r>
        <w:br/>
      </w:r>
      <w:r>
        <w:rPr>
          <w:rFonts w:ascii="Times New Roman"/>
          <w:b w:val="false"/>
          <w:i w:val="false"/>
          <w:color w:val="000000"/>
          <w:sz w:val="28"/>
        </w:rPr>
        <w:t>
      3. Результатом оказания государственной услуги – уведомление о назначении материального обеспечения детям-инвалидам, обучающимся на дому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выдача отрывного талона заявления с указанием даты регистрации и даты получения государственной услуги, фамилии и инициалов лица, принявшего документы и направление документов руководителю услугодателя для наложения резолюции.</w:t>
      </w:r>
      <w:r>
        <w:br/>
      </w:r>
      <w:r>
        <w:rPr>
          <w:rFonts w:ascii="Times New Roman"/>
          <w:b w:val="false"/>
          <w:i w:val="false"/>
          <w:color w:val="000000"/>
          <w:sz w:val="28"/>
        </w:rPr>
        <w:t>
      Результат – направление документов руководителю услугодателя. Не более 30 (тридцати) минут;</w:t>
      </w:r>
      <w:r>
        <w:br/>
      </w:r>
      <w:r>
        <w:rPr>
          <w:rFonts w:ascii="Times New Roman"/>
          <w:b w:val="false"/>
          <w:i w:val="false"/>
          <w:color w:val="000000"/>
          <w:sz w:val="28"/>
        </w:rPr>
        <w:t>
      2) рассмотрение предоставленных документов и определение ответственного исполнителя.</w:t>
      </w:r>
      <w:r>
        <w:br/>
      </w:r>
      <w:r>
        <w:rPr>
          <w:rFonts w:ascii="Times New Roman"/>
          <w:b w:val="false"/>
          <w:i w:val="false"/>
          <w:color w:val="000000"/>
          <w:sz w:val="28"/>
        </w:rPr>
        <w:t>
      Результат – определение ответственного исполнителя услугодателя. Не более 1 (одного) рабочего дня;</w:t>
      </w:r>
      <w:r>
        <w:br/>
      </w:r>
      <w:r>
        <w:rPr>
          <w:rFonts w:ascii="Times New Roman"/>
          <w:b w:val="false"/>
          <w:i w:val="false"/>
          <w:color w:val="000000"/>
          <w:sz w:val="28"/>
        </w:rPr>
        <w:t>
      3) рассмотрение документов на соответствие предъявляемым требованиям, оформление решения и уведомления о назначении материального обеспечения детям-инвалидам, обучающимся на дому.</w:t>
      </w:r>
      <w:r>
        <w:br/>
      </w:r>
      <w:r>
        <w:rPr>
          <w:rFonts w:ascii="Times New Roman"/>
          <w:b w:val="false"/>
          <w:i w:val="false"/>
          <w:color w:val="000000"/>
          <w:sz w:val="28"/>
        </w:rPr>
        <w:t>
      Результат – оформление решения и уведомления. Не более 7 (семи) рабочих дней;</w:t>
      </w:r>
      <w:r>
        <w:br/>
      </w:r>
      <w:r>
        <w:rPr>
          <w:rFonts w:ascii="Times New Roman"/>
          <w:b w:val="false"/>
          <w:i w:val="false"/>
          <w:color w:val="000000"/>
          <w:sz w:val="28"/>
        </w:rPr>
        <w:t>
      4) рассмотрение документов, подписание решения и уведомления.</w:t>
      </w:r>
      <w:r>
        <w:br/>
      </w:r>
      <w:r>
        <w:rPr>
          <w:rFonts w:ascii="Times New Roman"/>
          <w:b w:val="false"/>
          <w:i w:val="false"/>
          <w:color w:val="000000"/>
          <w:sz w:val="28"/>
        </w:rPr>
        <w:t>
      Результат – подписание решения и уведомления. Не более 1 (одного) рабочего дня;</w:t>
      </w:r>
      <w:r>
        <w:br/>
      </w:r>
      <w:r>
        <w:rPr>
          <w:rFonts w:ascii="Times New Roman"/>
          <w:b w:val="false"/>
          <w:i w:val="false"/>
          <w:color w:val="000000"/>
          <w:sz w:val="28"/>
        </w:rPr>
        <w:t>
      5) выдача уведомления услугополучателю. Результат – выдача уведомления. Не более 15 (пятнадцати)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1)руководитель услугодателя;</w:t>
      </w:r>
      <w:r>
        <w:br/>
      </w:r>
      <w:r>
        <w:rPr>
          <w:rFonts w:ascii="Times New Roman"/>
          <w:b w:val="false"/>
          <w:i w:val="false"/>
          <w:color w:val="000000"/>
          <w:sz w:val="28"/>
        </w:rPr>
        <w:t>
      2)ответственный исполнитель услугодателя;</w:t>
      </w:r>
      <w:r>
        <w:br/>
      </w:r>
      <w:r>
        <w:rPr>
          <w:rFonts w:ascii="Times New Roman"/>
          <w:b w:val="false"/>
          <w:i w:val="false"/>
          <w:color w:val="000000"/>
          <w:sz w:val="28"/>
        </w:rPr>
        <w:t>
      3)специалист.</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1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предоставляет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длительность приведены в приложении 2 настоящего регламента.</w:t>
      </w:r>
      <w:r>
        <w:br/>
      </w: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2) ответственный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w:t>
      </w:r>
      <w:r>
        <w:br/>
      </w:r>
      <w:r>
        <w:rPr>
          <w:rFonts w:ascii="Times New Roman"/>
          <w:b w:val="false"/>
          <w:i w:val="false"/>
          <w:color w:val="000000"/>
          <w:sz w:val="28"/>
        </w:rPr>
        <w:t>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материального</w:t>
            </w:r>
            <w:r>
              <w:br/>
            </w:r>
            <w:r>
              <w:rPr>
                <w:rFonts w:ascii="Times New Roman"/>
                <w:b w:val="false"/>
                <w:i w:val="false"/>
                <w:color w:val="000000"/>
                <w:sz w:val="20"/>
              </w:rPr>
              <w:t>обеспечения детям-инвалидам,</w:t>
            </w:r>
            <w:r>
              <w:br/>
            </w:r>
            <w:r>
              <w:rPr>
                <w:rFonts w:ascii="Times New Roman"/>
                <w:b w:val="false"/>
                <w:i w:val="false"/>
                <w:color w:val="000000"/>
                <w:sz w:val="20"/>
              </w:rPr>
              <w:t>обучающимся на дому"</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3373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373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5024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024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"Назначение материального</w:t>
            </w:r>
            <w:r>
              <w:br/>
            </w:r>
            <w:r>
              <w:rPr>
                <w:rFonts w:ascii="Times New Roman"/>
                <w:b w:val="false"/>
                <w:i w:val="false"/>
                <w:color w:val="000000"/>
                <w:sz w:val="20"/>
              </w:rPr>
              <w:t>обеспечения детям-инвалидам,</w:t>
            </w:r>
            <w:r>
              <w:br/>
            </w:r>
            <w:r>
              <w:rPr>
                <w:rFonts w:ascii="Times New Roman"/>
                <w:b w:val="false"/>
                <w:i w:val="false"/>
                <w:color w:val="000000"/>
                <w:sz w:val="20"/>
              </w:rPr>
              <w:t>обучающимся на дому"</w:t>
            </w:r>
          </w:p>
        </w:tc>
      </w:tr>
    </w:tbl>
    <w:p>
      <w:pPr>
        <w:spacing w:after="0"/>
        <w:ind w:left="0"/>
        <w:jc w:val="left"/>
      </w:pPr>
      <w:r>
        <w:rPr>
          <w:rFonts w:ascii="Times New Roman"/>
          <w:b w:val="false"/>
          <w:i w:val="false"/>
          <w:color w:val="000000"/>
          <w:sz w:val="28"/>
        </w:rPr>
        <w:t>      Схема получения государственной услуги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6197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97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"Выдача, переоформление и</w:t>
      </w:r>
      <w:r>
        <w:br/>
      </w:r>
      <w:r>
        <w:rPr>
          <w:rFonts w:ascii="Times New Roman"/>
          <w:b/>
          <w:i w:val="false"/>
          <w:color w:val="000000"/>
        </w:rPr>
        <w:t>продление разрешения иностранному работнику на трудоустройство</w:t>
      </w:r>
      <w:r>
        <w:br/>
      </w:r>
      <w:r>
        <w:rPr>
          <w:rFonts w:ascii="Times New Roman"/>
          <w:b/>
          <w:i w:val="false"/>
          <w:color w:val="000000"/>
        </w:rPr>
        <w:t>и работодателям на привлечение иностранной рабочей силы для</w:t>
      </w:r>
      <w:r>
        <w:br/>
      </w:r>
      <w:r>
        <w:rPr>
          <w:rFonts w:ascii="Times New Roman"/>
          <w:b/>
          <w:i w:val="false"/>
          <w:color w:val="000000"/>
        </w:rPr>
        <w:t>осуществления трудовой деятельности на территории</w:t>
      </w:r>
      <w:r>
        <w:br/>
      </w:r>
      <w:r>
        <w:rPr>
          <w:rFonts w:ascii="Times New Roman"/>
          <w:b/>
          <w:i w:val="false"/>
          <w:color w:val="000000"/>
        </w:rPr>
        <w:t>соответствующей административно-территориальной единицы"</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Наименование услугодателя: государственное учреждение "Управление координации занятости и социальных программ Алматинской области" (далее – услугодатель).</w:t>
      </w:r>
      <w:r>
        <w:br/>
      </w:r>
      <w:r>
        <w:rPr>
          <w:rFonts w:ascii="Times New Roman"/>
          <w:b w:val="false"/>
          <w:i w:val="false"/>
          <w:color w:val="000000"/>
          <w:sz w:val="28"/>
        </w:rPr>
        <w:t>
      Государственная услуга оказывается на основании стандарта "Выдача,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утвержденного постановлением Правительства Республики Казахстан от 11 марта 2014 года № 217 (далее – Стандарт), а также на основании "Правил и условий выдачи разрешений иностранному работнику на трудоустройство и работодателям на привлечение иностранной рабочей силы", утвержденного постановлением Правительства Республики Казахстан от 13 января 2012 года № 45 (далее – Правила).</w:t>
      </w:r>
      <w:r>
        <w:br/>
      </w:r>
      <w:r>
        <w:rPr>
          <w:rFonts w:ascii="Times New Roman"/>
          <w:b w:val="false"/>
          <w:i w:val="false"/>
          <w:color w:val="000000"/>
          <w:sz w:val="28"/>
        </w:rPr>
        <w:t>
      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3. Результат оказания государственной услуги:</w:t>
      </w:r>
      <w:r>
        <w:br/>
      </w:r>
      <w:r>
        <w:rPr>
          <w:rFonts w:ascii="Times New Roman"/>
          <w:b w:val="false"/>
          <w:i w:val="false"/>
          <w:color w:val="000000"/>
          <w:sz w:val="28"/>
        </w:rPr>
        <w:t>
      выдача, переоформление и продление разрешения (по форме согласно Приложению 2 к Правилам) услугополучателю (работодателю) на привлечение иностранной рабочей силы (далее – разрешение);</w:t>
      </w:r>
      <w:r>
        <w:br/>
      </w:r>
      <w:r>
        <w:rPr>
          <w:rFonts w:ascii="Times New Roman"/>
          <w:b w:val="false"/>
          <w:i w:val="false"/>
          <w:color w:val="000000"/>
          <w:sz w:val="28"/>
        </w:rPr>
        <w:t>
      выдача, переоформление и продление разрешения (по форме согласно Приложению 3 к Правилам</w:t>
      </w:r>
      <w:r>
        <w:rPr>
          <w:rFonts w:ascii="Times New Roman"/>
          <w:b/>
          <w:i w:val="false"/>
          <w:color w:val="000000"/>
          <w:sz w:val="28"/>
        </w:rPr>
        <w:t>)</w:t>
      </w:r>
      <w:r>
        <w:rPr>
          <w:rFonts w:ascii="Times New Roman"/>
          <w:b w:val="false"/>
          <w:i w:val="false"/>
          <w:color w:val="000000"/>
          <w:sz w:val="28"/>
        </w:rPr>
        <w:t xml:space="preserve"> услугополучателю (иностранному работнику) на трудоустройство.</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специалист услугодателя регистрирует документы, выдает услугополучателю отрывной талон заявления с указанием даты регистрации и даты получения государственной услуги, фамилии и инициалов лица, принявшего пакет документов и предоставляет документы руководителю услугодателя (не более двадцати минут);</w:t>
      </w:r>
      <w:r>
        <w:br/>
      </w:r>
      <w:r>
        <w:rPr>
          <w:rFonts w:ascii="Times New Roman"/>
          <w:b w:val="false"/>
          <w:i w:val="false"/>
          <w:color w:val="000000"/>
          <w:sz w:val="28"/>
        </w:rPr>
        <w:t>
      2) руководитель услугодателя рассматривает и направляет документы исполнителю (не более двадцати минут);</w:t>
      </w:r>
      <w:r>
        <w:br/>
      </w:r>
      <w:r>
        <w:rPr>
          <w:rFonts w:ascii="Times New Roman"/>
          <w:b w:val="false"/>
          <w:i w:val="false"/>
          <w:color w:val="000000"/>
          <w:sz w:val="28"/>
        </w:rPr>
        <w:t>
      при выдаче разрешения:</w:t>
      </w:r>
      <w:r>
        <w:br/>
      </w:r>
      <w:r>
        <w:rPr>
          <w:rFonts w:ascii="Times New Roman"/>
          <w:b w:val="false"/>
          <w:i w:val="false"/>
          <w:color w:val="000000"/>
          <w:sz w:val="28"/>
        </w:rPr>
        <w:t>
      - исполнитель подготавливает и вносит документы на рассмотрение комиссии по выдаче разрешений на привлечение иностранной рабочей силы по Алматинской области (далее - комиссия). Комиссия рассматривает и готовит рекомендации о выдаче разрешения (в течение пятнадцати рабочих дней);</w:t>
      </w:r>
      <w:r>
        <w:br/>
      </w:r>
      <w:r>
        <w:rPr>
          <w:rFonts w:ascii="Times New Roman"/>
          <w:b w:val="false"/>
          <w:i w:val="false"/>
          <w:color w:val="000000"/>
          <w:sz w:val="28"/>
        </w:rPr>
        <w:t>
      - исполнитель согласно рекомендации комиссии подготавливает и предоставляет руководителю услугодателя проект решения и уведомления (в течение трех рабочих дней);</w:t>
      </w:r>
      <w:r>
        <w:br/>
      </w:r>
      <w:r>
        <w:rPr>
          <w:rFonts w:ascii="Times New Roman"/>
          <w:b w:val="false"/>
          <w:i w:val="false"/>
          <w:color w:val="000000"/>
          <w:sz w:val="28"/>
        </w:rPr>
        <w:t>
      - руководитель услугодателя подписывает и направляет исполнителю решение и уведомление (не более двадцати минут);</w:t>
      </w:r>
      <w:r>
        <w:br/>
      </w:r>
      <w:r>
        <w:rPr>
          <w:rFonts w:ascii="Times New Roman"/>
          <w:b w:val="false"/>
          <w:i w:val="false"/>
          <w:color w:val="000000"/>
          <w:sz w:val="28"/>
        </w:rPr>
        <w:t>
      - исполнитель регистрирует уведомление о выдаче разрешения и направляет услугополучателю (не более двадцати минут);</w:t>
      </w:r>
      <w:r>
        <w:br/>
      </w:r>
      <w:r>
        <w:rPr>
          <w:rFonts w:ascii="Times New Roman"/>
          <w:b w:val="false"/>
          <w:i w:val="false"/>
          <w:color w:val="000000"/>
          <w:sz w:val="28"/>
        </w:rPr>
        <w:t>
      при переоформлении разрешения:</w:t>
      </w:r>
      <w:r>
        <w:br/>
      </w:r>
      <w:r>
        <w:rPr>
          <w:rFonts w:ascii="Times New Roman"/>
          <w:b w:val="false"/>
          <w:i w:val="false"/>
          <w:color w:val="000000"/>
          <w:sz w:val="28"/>
        </w:rPr>
        <w:t>
      - исполнитель подготавливает и предоставляет руководителю услугодателя проект решения и уведомления о переоформлении разрешения (в течение трех рабочих дней);</w:t>
      </w:r>
      <w:r>
        <w:br/>
      </w:r>
      <w:r>
        <w:rPr>
          <w:rFonts w:ascii="Times New Roman"/>
          <w:b w:val="false"/>
          <w:i w:val="false"/>
          <w:color w:val="000000"/>
          <w:sz w:val="28"/>
        </w:rPr>
        <w:t>
      - руководитель услугодателя подписывает и направляет исполнителю решение и уведомление о переоформлении разрешения (не более двадцати минут);</w:t>
      </w:r>
      <w:r>
        <w:br/>
      </w:r>
      <w:r>
        <w:rPr>
          <w:rFonts w:ascii="Times New Roman"/>
          <w:b w:val="false"/>
          <w:i w:val="false"/>
          <w:color w:val="000000"/>
          <w:sz w:val="28"/>
        </w:rPr>
        <w:t>
      - исполнитель регистрирует уведомление о переоформлении разрешения и направляет услугополучателю (либо его представителю по доверенности) (не более двадцати минут);</w:t>
      </w:r>
      <w:r>
        <w:br/>
      </w:r>
      <w:r>
        <w:rPr>
          <w:rFonts w:ascii="Times New Roman"/>
          <w:b w:val="false"/>
          <w:i w:val="false"/>
          <w:color w:val="000000"/>
          <w:sz w:val="28"/>
        </w:rPr>
        <w:t>
      при продлении разрешения:</w:t>
      </w:r>
      <w:r>
        <w:br/>
      </w:r>
      <w:r>
        <w:rPr>
          <w:rFonts w:ascii="Times New Roman"/>
          <w:b w:val="false"/>
          <w:i w:val="false"/>
          <w:color w:val="000000"/>
          <w:sz w:val="28"/>
        </w:rPr>
        <w:t>
      - исполнитель подготавливает и предоставляет руководителю услугодателя проект решения и уведомления о продлении разрешения (в течение трех рабочих дней);</w:t>
      </w:r>
      <w:r>
        <w:br/>
      </w:r>
      <w:r>
        <w:rPr>
          <w:rFonts w:ascii="Times New Roman"/>
          <w:b w:val="false"/>
          <w:i w:val="false"/>
          <w:color w:val="000000"/>
          <w:sz w:val="28"/>
        </w:rPr>
        <w:t>
      - руководитель услугодателя подписывает и направляет исполнителю решение и уведомление о продлении разрешения (не более двадцати минут);</w:t>
      </w:r>
      <w:r>
        <w:br/>
      </w:r>
      <w:r>
        <w:rPr>
          <w:rFonts w:ascii="Times New Roman"/>
          <w:b w:val="false"/>
          <w:i w:val="false"/>
          <w:color w:val="000000"/>
          <w:sz w:val="28"/>
        </w:rPr>
        <w:t>
      - исполнитель регистрирует уведомление о продлении разрешения и направляет услугополучателю (либо его представителю по доверенности) (не более двадцати минут);</w:t>
      </w:r>
      <w:r>
        <w:br/>
      </w:r>
      <w:r>
        <w:rPr>
          <w:rFonts w:ascii="Times New Roman"/>
          <w:b w:val="false"/>
          <w:i w:val="false"/>
          <w:color w:val="000000"/>
          <w:sz w:val="28"/>
        </w:rPr>
        <w:t>
      при выдаче или продлении разрешения иностранному работнику на трудоустройство:</w:t>
      </w:r>
      <w:r>
        <w:br/>
      </w:r>
      <w:r>
        <w:rPr>
          <w:rFonts w:ascii="Times New Roman"/>
          <w:b w:val="false"/>
          <w:i w:val="false"/>
          <w:color w:val="000000"/>
          <w:sz w:val="28"/>
        </w:rPr>
        <w:t>
      - исполнитель подготавливает и предоставляет руководителю услугодателя проект решения и уведомления на выдачу или продления разрешения иностранному работнику на трудоустройство (в течение трех рабочих дней);</w:t>
      </w:r>
      <w:r>
        <w:br/>
      </w:r>
      <w:r>
        <w:rPr>
          <w:rFonts w:ascii="Times New Roman"/>
          <w:b w:val="false"/>
          <w:i w:val="false"/>
          <w:color w:val="000000"/>
          <w:sz w:val="28"/>
        </w:rPr>
        <w:t>
      - руководитель услугодателя подписывает и направляет исполнителю решение и уведомление о выдаче или продления разрешения иностранному работнику на трудоустройство (не более двадцати минут);</w:t>
      </w:r>
      <w:r>
        <w:br/>
      </w:r>
      <w:r>
        <w:rPr>
          <w:rFonts w:ascii="Times New Roman"/>
          <w:b w:val="false"/>
          <w:i w:val="false"/>
          <w:color w:val="000000"/>
          <w:sz w:val="28"/>
        </w:rPr>
        <w:t>
      - исполнитель регистрирует уведомление о выдаче или продлении разрешения иностранному работнику на трудоустройство и направляет услугополучателю (либо его представителю по доверенности) (не более двадцати минут);</w:t>
      </w:r>
      <w:r>
        <w:br/>
      </w:r>
      <w:r>
        <w:rPr>
          <w:rFonts w:ascii="Times New Roman"/>
          <w:b w:val="false"/>
          <w:i w:val="false"/>
          <w:color w:val="000000"/>
          <w:sz w:val="28"/>
        </w:rPr>
        <w:t>
      при переоформлении разрешения иностранному работнику на трудоустройство:</w:t>
      </w:r>
      <w:r>
        <w:br/>
      </w:r>
      <w:r>
        <w:rPr>
          <w:rFonts w:ascii="Times New Roman"/>
          <w:b w:val="false"/>
          <w:i w:val="false"/>
          <w:color w:val="000000"/>
          <w:sz w:val="28"/>
        </w:rPr>
        <w:t>
      - исполнитель подготавливает и предоставляет руководителю услугодателя проект решения и уведомления на переоформление разрешения иностранному работнику на трудоустройство (в течение трех рабочих дней);</w:t>
      </w:r>
      <w:r>
        <w:br/>
      </w:r>
      <w:r>
        <w:rPr>
          <w:rFonts w:ascii="Times New Roman"/>
          <w:b w:val="false"/>
          <w:i w:val="false"/>
          <w:color w:val="000000"/>
          <w:sz w:val="28"/>
        </w:rPr>
        <w:t>
      - руководитель услугодателя подписывает и направляет исполнителю решение и уведомление на переоформление разрешения иностранному работнику на трудоустройство (не более двадцати минут);</w:t>
      </w:r>
      <w:r>
        <w:br/>
      </w:r>
      <w:r>
        <w:rPr>
          <w:rFonts w:ascii="Times New Roman"/>
          <w:b w:val="false"/>
          <w:i w:val="false"/>
          <w:color w:val="000000"/>
          <w:sz w:val="28"/>
        </w:rPr>
        <w:t>
      - исполнитель регистрирует уведомление о принятом решении и направляет услугополучателю (либо его представителю по доверенности) (не более двадцати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3) исполнитель;</w:t>
      </w:r>
      <w:r>
        <w:br/>
      </w:r>
      <w:r>
        <w:rPr>
          <w:rFonts w:ascii="Times New Roman"/>
          <w:b w:val="false"/>
          <w:i w:val="false"/>
          <w:color w:val="000000"/>
          <w:sz w:val="28"/>
        </w:rPr>
        <w:t>
      4) комиссия.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 – 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2) исполнитель принимает электронное заявление и документы, направляет в "личный кабинет" услугополучателя уведомление - отчет о принятии запроса с указанием даты получения результата государственной услуги (не более двадцати минут);</w:t>
      </w:r>
      <w:r>
        <w:br/>
      </w:r>
      <w:r>
        <w:rPr>
          <w:rFonts w:ascii="Times New Roman"/>
          <w:b w:val="false"/>
          <w:i w:val="false"/>
          <w:color w:val="000000"/>
          <w:sz w:val="28"/>
        </w:rPr>
        <w:t>
      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4) исполнитель регистрирует и отправляет результат оказания государственной услуги в "личный кабинет" услугополучателя (не более двадцати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переоформление</w:t>
            </w:r>
            <w:r>
              <w:br/>
            </w:r>
            <w:r>
              <w:rPr>
                <w:rFonts w:ascii="Times New Roman"/>
                <w:b w:val="false"/>
                <w:i w:val="false"/>
                <w:color w:val="000000"/>
                <w:sz w:val="20"/>
              </w:rPr>
              <w:t>и продление 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 иностранной</w:t>
            </w:r>
            <w:r>
              <w:br/>
            </w:r>
            <w:r>
              <w:rPr>
                <w:rFonts w:ascii="Times New Roman"/>
                <w:b w:val="false"/>
                <w:i w:val="false"/>
                <w:color w:val="000000"/>
                <w:sz w:val="20"/>
              </w:rPr>
              <w:t>рабочей силы для осуществления трудовой</w:t>
            </w:r>
            <w:r>
              <w:br/>
            </w:r>
            <w:r>
              <w:rPr>
                <w:rFonts w:ascii="Times New Roman"/>
                <w:b w:val="false"/>
                <w:i w:val="false"/>
                <w:color w:val="000000"/>
                <w:sz w:val="20"/>
              </w:rPr>
              <w:t>деятельности на территории соответствующей</w:t>
            </w:r>
            <w:r>
              <w:br/>
            </w:r>
            <w:r>
              <w:rPr>
                <w:rFonts w:ascii="Times New Roman"/>
                <w:b w:val="false"/>
                <w:i w:val="false"/>
                <w:color w:val="000000"/>
                <w:sz w:val="20"/>
              </w:rPr>
              <w:t>административно-территориальной единицы"</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5024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5024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"Присвоение статуса оралмана"</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"Присвоение статуса оралмана" (далее – государственная услуга) оказывается местным исполнительным органом области (далее – услугодатель).</w:t>
      </w:r>
      <w:r>
        <w:br/>
      </w:r>
      <w:r>
        <w:rPr>
          <w:rFonts w:ascii="Times New Roman"/>
          <w:b w:val="false"/>
          <w:i w:val="false"/>
          <w:color w:val="000000"/>
          <w:sz w:val="28"/>
        </w:rPr>
        <w:t>
      Государственная услуга предоставляется на основании стандарта государственной услуги "Присвоение статуса оралмана", утвержденного постановлением Правительства Республики Казахстан от 11 марта 2014 года № 217 (далее – Стандарт), а также на основании "Правил присвоения статуса оралмана" утвержденного Приказом Министра труда и социальной защиты населения Республики Казахстан от 22 июля 2013 года № 329-Ө-М (далее – Правила).</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выдача услугополучателю (лям) удостоверения (ий) оралмана, по форме согласно приложению 8 к Правилам.</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документов ответственным исполнителем услугодателя. Длительность – не более пятнадцати минут. Результат – прием документов;</w:t>
      </w:r>
      <w:r>
        <w:br/>
      </w:r>
      <w:r>
        <w:rPr>
          <w:rFonts w:ascii="Times New Roman"/>
          <w:b w:val="false"/>
          <w:i w:val="false"/>
          <w:color w:val="000000"/>
          <w:sz w:val="28"/>
        </w:rPr>
        <w:t>
      2) проверка предоставленных документов через Единую электронную базу данных "Оралман", регистрация заявления. Длительность – не более трех рабочих дней. Результат – регистрация заявления;</w:t>
      </w:r>
      <w:r>
        <w:br/>
      </w:r>
      <w:r>
        <w:rPr>
          <w:rFonts w:ascii="Times New Roman"/>
          <w:b w:val="false"/>
          <w:i w:val="false"/>
          <w:color w:val="000000"/>
          <w:sz w:val="28"/>
        </w:rPr>
        <w:t>
      3) подготовка и оформление удостоверения оралмана, направление на подписание руководителю услугодателя. Длительность – не более пятнадцати минут. Результат – направление удостоверения оралмана на подписание руководителю услугодателя;</w:t>
      </w:r>
      <w:r>
        <w:br/>
      </w:r>
      <w:r>
        <w:rPr>
          <w:rFonts w:ascii="Times New Roman"/>
          <w:b w:val="false"/>
          <w:i w:val="false"/>
          <w:color w:val="000000"/>
          <w:sz w:val="28"/>
        </w:rPr>
        <w:t>
      4) выдача удостоверения оралмана. Длительность – не более пятнадцати минут. Результат – выдача удостоверения оралмана.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исполнитель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настоящего регламента "Справочнике бизнес – процессов оказания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"Присвоение статуса оралмана"</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 "Присвоение статуса оралмана"</w:t>
      </w:r>
      <w:r>
        <w:br/>
      </w:r>
      <w:r>
        <w:rPr>
          <w:rFonts w:ascii="Times New Roman"/>
          <w:b w:val="false"/>
          <w:i w:val="false"/>
          <w:color w:val="000000"/>
          <w:sz w:val="28"/>
        </w:rPr>
        <w:t>
      </w:t>
      </w:r>
    </w:p>
    <w:p>
      <w:pPr>
        <w:spacing w:after="0"/>
        <w:ind w:left="0"/>
        <w:jc w:val="both"/>
      </w:pPr>
      <w:r>
        <w:drawing>
          <wp:inline distT="0" distB="0" distL="0" distR="0">
            <wp:extent cx="66040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040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Алматинской области</w:t>
            </w:r>
            <w:r>
              <w:br/>
            </w:r>
            <w:r>
              <w:rPr>
                <w:rFonts w:ascii="Times New Roman"/>
                <w:b w:val="false"/>
                <w:i w:val="false"/>
                <w:color w:val="000000"/>
                <w:sz w:val="20"/>
              </w:rPr>
              <w:t>от "24" июля 2014 года № 272</w:t>
            </w:r>
          </w:p>
        </w:tc>
      </w:tr>
    </w:tbl>
    <w:p>
      <w:pPr>
        <w:spacing w:after="0"/>
        <w:ind w:left="0"/>
        <w:jc w:val="left"/>
      </w:pPr>
      <w:r>
        <w:rPr>
          <w:rFonts w:ascii="Times New Roman"/>
          <w:b/>
          <w:i w:val="false"/>
          <w:color w:val="000000"/>
        </w:rPr>
        <w:t xml:space="preserve"> Регламент государственной услуги "Назначение жилищной помощи"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1. Государственная услуга "Назначение жилищной помощи"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Государственная услуга оказывается на основании стандарта государственной услуги "Назначение жилищной помощи" утвержденного постановлением Правительства Республики Казахстан от 5 марта 2014 года № 185 (далее – Стандарт).</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Результат оказания государственной услуги – уведомление о назначении жилищной помощи (далее – уведомление).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15 (пятнадцати) минут;</w:t>
      </w:r>
      <w:r>
        <w:br/>
      </w:r>
      <w:r>
        <w:rPr>
          <w:rFonts w:ascii="Times New Roman"/>
          <w:b w:val="false"/>
          <w:i w:val="false"/>
          <w:color w:val="000000"/>
          <w:sz w:val="28"/>
        </w:rPr>
        <w:t>
      2) рассмотрение документов и определение ответственного исполнителя. Результат – определение ответственного исполнителя. Длительность – не более 15 (пятнадцати) минут;</w:t>
      </w:r>
      <w:r>
        <w:br/>
      </w:r>
      <w:r>
        <w:rPr>
          <w:rFonts w:ascii="Times New Roman"/>
          <w:b w:val="false"/>
          <w:i w:val="false"/>
          <w:color w:val="000000"/>
          <w:sz w:val="28"/>
        </w:rPr>
        <w:t>
      3) рассмотрение предоставленных документов, оформление решения и уведомления, передача руководителю услугодателя для подписания. Результат – подписание решения и уведомления. Длительность – не более 7 (семи) календарных дней;</w:t>
      </w:r>
      <w:r>
        <w:br/>
      </w:r>
      <w:r>
        <w:rPr>
          <w:rFonts w:ascii="Times New Roman"/>
          <w:b w:val="false"/>
          <w:i w:val="false"/>
          <w:color w:val="000000"/>
          <w:sz w:val="28"/>
        </w:rPr>
        <w:t>
      4) выдача результата государственной услуги. Результат – выдача уведомления. Длительность – не более 15 (пятнадцати) минут.</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p>
      <w:pPr>
        <w:spacing w:after="0"/>
        <w:ind w:left="0"/>
        <w:jc w:val="left"/>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руководитель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p>
      <w:pPr>
        <w:spacing w:after="0"/>
        <w:ind w:left="0"/>
        <w:jc w:val="left"/>
      </w:pPr>
      <w:r>
        <w:rPr>
          <w:rFonts w:ascii="Times New Roman"/>
          <w:b w:val="false"/>
          <w:i w:val="false"/>
          <w:color w:val="000000"/>
          <w:sz w:val="28"/>
        </w:rPr>
        <w:t>      8. Для получения государственной услуги услугополучатель предоставляет в центр обслуживания населения (далее – центр) необходимые документы, указанные в пункте 9 Стандарта.</w:t>
      </w:r>
      <w:r>
        <w:br/>
      </w:r>
      <w:r>
        <w:rPr>
          <w:rFonts w:ascii="Times New Roman"/>
          <w:b w:val="false"/>
          <w:i w:val="false"/>
          <w:color w:val="000000"/>
          <w:sz w:val="28"/>
        </w:rPr>
        <w:t>
      9. Описание процесса получения результата оказания государственной услуги через центр, его длительность приведены в приложении 2 настоящего регламента.</w:t>
      </w:r>
      <w:r>
        <w:br/>
      </w: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2) ответственный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w:t>
      </w:r>
      <w:r>
        <w:br/>
      </w:r>
      <w:r>
        <w:rPr>
          <w:rFonts w:ascii="Times New Roman"/>
          <w:b w:val="false"/>
          <w:i w:val="false"/>
          <w:color w:val="000000"/>
          <w:sz w:val="28"/>
        </w:rPr>
        <w:t>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жилищной помощи"</w:t>
            </w:r>
          </w:p>
        </w:tc>
      </w:tr>
    </w:tbl>
    <w:p>
      <w:pPr>
        <w:spacing w:after="0"/>
        <w:ind w:left="0"/>
        <w:jc w:val="left"/>
      </w:pPr>
      <w:r>
        <w:rPr>
          <w:rFonts w:ascii="Times New Roman"/>
          <w:b w:val="false"/>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p>
    <w:p>
      <w:pPr>
        <w:spacing w:after="0"/>
        <w:ind w:left="0"/>
        <w:jc w:val="both"/>
      </w:pPr>
      <w:r>
        <w:drawing>
          <wp:inline distT="0" distB="0" distL="0" distR="0">
            <wp:extent cx="6400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4008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5024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024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жилищной помощи"</w:t>
            </w:r>
          </w:p>
        </w:tc>
      </w:tr>
    </w:tbl>
    <w:p>
      <w:pPr>
        <w:spacing w:after="0"/>
        <w:ind w:left="0"/>
        <w:jc w:val="left"/>
      </w:pPr>
      <w:r>
        <w:rPr>
          <w:rFonts w:ascii="Times New Roman"/>
          <w:b w:val="false"/>
          <w:i w:val="false"/>
          <w:color w:val="000000"/>
          <w:sz w:val="28"/>
        </w:rPr>
        <w:t>      Схема получения государственной услуги при обращении в центр</w:t>
      </w:r>
      <w:r>
        <w:br/>
      </w:r>
      <w:r>
        <w:rPr>
          <w:rFonts w:ascii="Times New Roman"/>
          <w:b w:val="false"/>
          <w:i w:val="false"/>
          <w:color w:val="000000"/>
          <w:sz w:val="28"/>
        </w:rPr>
        <w:t>
      </w:t>
      </w:r>
    </w:p>
    <w:p>
      <w:pPr>
        <w:spacing w:after="0"/>
        <w:ind w:left="0"/>
        <w:jc w:val="both"/>
      </w:pPr>
      <w:r>
        <w:drawing>
          <wp:inline distT="0" distB="0" distL="0" distR="0">
            <wp:extent cx="58420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420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