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4e7e7" w14:textId="504e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Алакольского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Алакольского районного маслихата Алматинской области от 27 февраля 2014 года N 27-1. Зарегистрировано Департаментом юстиции Алматинской области 20 марта 2014 года N 2626. Утратило силу решением Алакольского районного маслихата Алматинской области от 27 марта 2018 года № 31-3</w:t>
      </w:r>
    </w:p>
    <w:p>
      <w:pPr>
        <w:spacing w:after="0"/>
        <w:ind w:left="0"/>
        <w:jc w:val="both"/>
      </w:pPr>
      <w:r>
        <w:rPr>
          <w:rFonts w:ascii="Times New Roman"/>
          <w:b w:val="false"/>
          <w:i w:val="false"/>
          <w:color w:val="ff0000"/>
          <w:sz w:val="28"/>
        </w:rPr>
        <w:t xml:space="preserve">
      Сноска. Утратило силу решением Алакольского районного маслихата Алматинской области от 27.03.2018 </w:t>
      </w:r>
      <w:r>
        <w:rPr>
          <w:rFonts w:ascii="Times New Roman"/>
          <w:b w:val="false"/>
          <w:i w:val="false"/>
          <w:color w:val="ff0000"/>
          <w:sz w:val="28"/>
        </w:rPr>
        <w:t>№ 31-3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03 декабря 2013 года N 704 "Об утверждении Типового регламента маслихата", Алакольский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Алакольского районного маслихата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маслихата района Актымбаеву Сагындык Кауановичу.</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p>
      <w:pPr>
        <w:spacing w:after="0"/>
        <w:ind w:left="0"/>
        <w:jc w:val="both"/>
      </w:pPr>
      <w:r>
        <w:rPr>
          <w:rFonts w:ascii="Times New Roman"/>
          <w:b w:val="false"/>
          <w:i w:val="false"/>
          <w:color w:val="000000"/>
          <w:sz w:val="28"/>
        </w:rPr>
        <w:t>
      Председатель внеочередной сессии</w:t>
      </w:r>
    </w:p>
    <w:p>
      <w:pPr>
        <w:spacing w:after="0"/>
        <w:ind w:left="0"/>
        <w:jc w:val="both"/>
      </w:pPr>
      <w:r>
        <w:rPr>
          <w:rFonts w:ascii="Times New Roman"/>
          <w:b w:val="false"/>
          <w:i w:val="false"/>
          <w:color w:val="000000"/>
          <w:sz w:val="28"/>
        </w:rPr>
        <w:t>
      районного маслихата      А. Жазылбеков</w:t>
      </w:r>
    </w:p>
    <w:p>
      <w:pPr>
        <w:spacing w:after="0"/>
        <w:ind w:left="0"/>
        <w:jc w:val="both"/>
      </w:pPr>
      <w:r>
        <w:rPr>
          <w:rFonts w:ascii="Times New Roman"/>
          <w:b w:val="false"/>
          <w:i w:val="false"/>
          <w:color w:val="000000"/>
          <w:sz w:val="28"/>
        </w:rPr>
        <w:t>
      Секретарь районного маслихата      Б. Сейрбаев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Алакольского районного</w:t>
            </w:r>
            <w:r>
              <w:br/>
            </w:r>
            <w:r>
              <w:rPr>
                <w:rFonts w:ascii="Times New Roman"/>
                <w:b w:val="false"/>
                <w:i w:val="false"/>
                <w:color w:val="000000"/>
                <w:sz w:val="20"/>
              </w:rPr>
              <w:t>маслихата N 27-1 от</w:t>
            </w:r>
            <w:r>
              <w:br/>
            </w:r>
            <w:r>
              <w:rPr>
                <w:rFonts w:ascii="Times New Roman"/>
                <w:b w:val="false"/>
                <w:i w:val="false"/>
                <w:color w:val="000000"/>
                <w:sz w:val="20"/>
              </w:rPr>
              <w:t>27 февраля 2014 года "Об</w:t>
            </w:r>
            <w:r>
              <w:br/>
            </w:r>
            <w:r>
              <w:rPr>
                <w:rFonts w:ascii="Times New Roman"/>
                <w:b w:val="false"/>
                <w:i w:val="false"/>
                <w:color w:val="000000"/>
                <w:sz w:val="20"/>
              </w:rPr>
              <w:t>утверждении Регламента</w:t>
            </w:r>
            <w:r>
              <w:br/>
            </w:r>
            <w:r>
              <w:rPr>
                <w:rFonts w:ascii="Times New Roman"/>
                <w:b w:val="false"/>
                <w:i w:val="false"/>
                <w:color w:val="000000"/>
                <w:sz w:val="20"/>
              </w:rPr>
              <w:t>Алакольского районного</w:t>
            </w:r>
            <w:r>
              <w:br/>
            </w:r>
            <w:r>
              <w:rPr>
                <w:rFonts w:ascii="Times New Roman"/>
                <w:b w:val="false"/>
                <w:i w:val="false"/>
                <w:color w:val="000000"/>
                <w:sz w:val="20"/>
              </w:rPr>
              <w:t>маслихата"</w:t>
            </w:r>
          </w:p>
        </w:tc>
      </w:tr>
    </w:tbl>
    <w:bookmarkStart w:name="z6" w:id="4"/>
    <w:p>
      <w:pPr>
        <w:spacing w:after="0"/>
        <w:ind w:left="0"/>
        <w:jc w:val="left"/>
      </w:pPr>
      <w:r>
        <w:rPr>
          <w:rFonts w:ascii="Times New Roman"/>
          <w:b/>
          <w:i w:val="false"/>
          <w:color w:val="000000"/>
        </w:rPr>
        <w:t xml:space="preserve"> Регламент Алакольского районного маслихата</w:t>
      </w:r>
      <w:r>
        <w:br/>
      </w:r>
      <w:r>
        <w:rPr>
          <w:rFonts w:ascii="Times New Roman"/>
          <w:b/>
          <w:i w:val="false"/>
          <w:color w:val="000000"/>
        </w:rPr>
        <w:t>1. Общие положения</w:t>
      </w:r>
    </w:p>
    <w:bookmarkEnd w:id="4"/>
    <w:p>
      <w:pPr>
        <w:spacing w:after="0"/>
        <w:ind w:left="0"/>
        <w:jc w:val="both"/>
      </w:pPr>
      <w:r>
        <w:rPr>
          <w:rFonts w:ascii="Times New Roman"/>
          <w:b w:val="false"/>
          <w:i w:val="false"/>
          <w:color w:val="000000"/>
          <w:sz w:val="28"/>
        </w:rPr>
        <w:t xml:space="preserve">
      1. Настоящий регламент Алакольского районного маслихата (далее - регламент) разработан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N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p>
      <w:pPr>
        <w:spacing w:after="0"/>
        <w:ind w:left="0"/>
        <w:jc w:val="both"/>
      </w:pPr>
      <w:r>
        <w:rPr>
          <w:rFonts w:ascii="Times New Roman"/>
          <w:b w:val="false"/>
          <w:i w:val="false"/>
          <w:color w:val="000000"/>
          <w:sz w:val="28"/>
        </w:rPr>
        <w:t>
      2. Алакольский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p>
    <w:bookmarkStart w:name="z8" w:id="5"/>
    <w:p>
      <w:pPr>
        <w:spacing w:after="0"/>
        <w:ind w:left="0"/>
        <w:jc w:val="left"/>
      </w:pPr>
      <w:r>
        <w:rPr>
          <w:rFonts w:ascii="Times New Roman"/>
          <w:b/>
          <w:i w:val="false"/>
          <w:color w:val="000000"/>
        </w:rPr>
        <w:t xml:space="preserve"> 2. Порядок проведения сессии маслихата</w:t>
      </w:r>
      <w:r>
        <w:br/>
      </w:r>
      <w:r>
        <w:rPr>
          <w:rFonts w:ascii="Times New Roman"/>
          <w:b/>
          <w:i w:val="false"/>
          <w:color w:val="000000"/>
        </w:rPr>
        <w:t>2.1. Сессии маслихата</w:t>
      </w:r>
    </w:p>
    <w:bookmarkEnd w:id="5"/>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p>
      <w:pPr>
        <w:spacing w:after="0"/>
        <w:ind w:left="0"/>
        <w:jc w:val="both"/>
      </w:pPr>
      <w:r>
        <w:rPr>
          <w:rFonts w:ascii="Times New Roman"/>
          <w:b w:val="false"/>
          <w:i w:val="false"/>
          <w:color w:val="000000"/>
          <w:sz w:val="28"/>
        </w:rPr>
        <w:t>
      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председателем сессии маслихата.</w:t>
      </w:r>
    </w:p>
    <w:p>
      <w:pPr>
        <w:spacing w:after="0"/>
        <w:ind w:left="0"/>
        <w:jc w:val="both"/>
      </w:pPr>
      <w:r>
        <w:rPr>
          <w:rFonts w:ascii="Times New Roman"/>
          <w:b w:val="false"/>
          <w:i w:val="false"/>
          <w:color w:val="000000"/>
          <w:sz w:val="28"/>
        </w:rPr>
        <w:t>
      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p>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района.</w:t>
      </w:r>
    </w:p>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района.</w:t>
      </w:r>
    </w:p>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города районного значения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p>
    <w:bookmarkStart w:name="z10" w:id="6"/>
    <w:p>
      <w:pPr>
        <w:spacing w:after="0"/>
        <w:ind w:left="0"/>
        <w:jc w:val="left"/>
      </w:pPr>
      <w:r>
        <w:rPr>
          <w:rFonts w:ascii="Times New Roman"/>
          <w:b/>
          <w:i w:val="false"/>
          <w:color w:val="000000"/>
        </w:rPr>
        <w:t xml:space="preserve"> 2.2. Порядок принятия актов маслихата</w:t>
      </w:r>
    </w:p>
    <w:bookmarkEnd w:id="6"/>
    <w:p>
      <w:pPr>
        <w:spacing w:after="0"/>
        <w:ind w:left="0"/>
        <w:jc w:val="both"/>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маслихатом не позднее двухнедельного срока после подписания решения областного маслихата об утверждении областного бюджета.</w:t>
      </w:r>
    </w:p>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p>
      <w:pPr>
        <w:spacing w:after="0"/>
        <w:ind w:left="0"/>
        <w:jc w:val="both"/>
      </w:pPr>
      <w:r>
        <w:rPr>
          <w:rFonts w:ascii="Times New Roman"/>
          <w:b w:val="false"/>
          <w:i w:val="false"/>
          <w:color w:val="000000"/>
          <w:sz w:val="28"/>
        </w:rPr>
        <w:t xml:space="preserve">
      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 </w:t>
      </w:r>
    </w:p>
    <w:bookmarkStart w:name="z11" w:id="7"/>
    <w:p>
      <w:pPr>
        <w:spacing w:after="0"/>
        <w:ind w:left="0"/>
        <w:jc w:val="left"/>
      </w:pPr>
      <w:r>
        <w:rPr>
          <w:rFonts w:ascii="Times New Roman"/>
          <w:b/>
          <w:i w:val="false"/>
          <w:color w:val="000000"/>
        </w:rPr>
        <w:t xml:space="preserve"> 3. Порядок заслушивания отчетов</w:t>
      </w:r>
    </w:p>
    <w:bookmarkEnd w:id="7"/>
    <w:p>
      <w:pPr>
        <w:spacing w:after="0"/>
        <w:ind w:left="0"/>
        <w:jc w:val="both"/>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района.</w:t>
      </w:r>
    </w:p>
    <w:p>
      <w:pPr>
        <w:spacing w:after="0"/>
        <w:ind w:left="0"/>
        <w:jc w:val="both"/>
      </w:pPr>
      <w:r>
        <w:rPr>
          <w:rFonts w:ascii="Times New Roman"/>
          <w:b w:val="false"/>
          <w:i w:val="false"/>
          <w:color w:val="000000"/>
          <w:sz w:val="28"/>
        </w:rPr>
        <w:t xml:space="preserve">
      32. Маслихат заслушивает на сессии отчет акима района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N 19 "О проведении отчетов акимов перед маслихатами".</w:t>
      </w:r>
    </w:p>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статьей 24 Закона.</w:t>
      </w:r>
    </w:p>
    <w:p>
      <w:pPr>
        <w:spacing w:after="0"/>
        <w:ind w:left="0"/>
        <w:jc w:val="both"/>
      </w:pPr>
      <w:r>
        <w:rPr>
          <w:rFonts w:ascii="Times New Roman"/>
          <w:b w:val="false"/>
          <w:i w:val="false"/>
          <w:color w:val="000000"/>
          <w:sz w:val="28"/>
        </w:rPr>
        <w:t>
      33. Маслихат заслушивает отчеты председателя сессии и секретаря маслихата, председателей постоянных комиссий и иных органов маслихата.</w:t>
      </w:r>
    </w:p>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p>
      <w:pPr>
        <w:spacing w:after="0"/>
        <w:ind w:left="0"/>
        <w:jc w:val="both"/>
      </w:pPr>
      <w:r>
        <w:rPr>
          <w:rFonts w:ascii="Times New Roman"/>
          <w:b w:val="false"/>
          <w:i w:val="false"/>
          <w:color w:val="000000"/>
          <w:sz w:val="28"/>
        </w:rPr>
        <w:t>
      Отчет ревизионной комиссии области об исполнении бюджета рассматриваются маслихатом ежегодно.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изменениями, внесенными решением Алакольского районного маслихата Алматинской области от 05.05.2014 </w:t>
      </w:r>
      <w:r>
        <w:rPr>
          <w:rFonts w:ascii="Times New Roman"/>
          <w:b w:val="false"/>
          <w:i w:val="false"/>
          <w:color w:val="000000"/>
          <w:sz w:val="28"/>
        </w:rPr>
        <w:t>N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Маслихат не реже одного раза в год отчитывается перед населением о проделанной работе маслихата, деятельности его постоянных комиссий.</w:t>
      </w:r>
    </w:p>
    <w:p>
      <w:pPr>
        <w:spacing w:after="0"/>
        <w:ind w:left="0"/>
        <w:jc w:val="both"/>
      </w:pPr>
      <w:r>
        <w:rPr>
          <w:rFonts w:ascii="Times New Roman"/>
          <w:b w:val="false"/>
          <w:i w:val="false"/>
          <w:color w:val="000000"/>
          <w:sz w:val="28"/>
        </w:rPr>
        <w:t>
      Отчет маслихата представляется населению города, сельских округов на сходах местного сообщества группой депутатов, возглавляемой секретарем маслихата, председателями постоянных комиссий.</w:t>
      </w:r>
    </w:p>
    <w:bookmarkStart w:name="z12" w:id="8"/>
    <w:p>
      <w:pPr>
        <w:spacing w:after="0"/>
        <w:ind w:left="0"/>
        <w:jc w:val="left"/>
      </w:pPr>
      <w:r>
        <w:rPr>
          <w:rFonts w:ascii="Times New Roman"/>
          <w:b/>
          <w:i w:val="false"/>
          <w:color w:val="000000"/>
        </w:rPr>
        <w:t xml:space="preserve"> 4. Порядок рассмотрения запросов депутатов</w:t>
      </w:r>
    </w:p>
    <w:bookmarkEnd w:id="8"/>
    <w:p>
      <w:pPr>
        <w:spacing w:after="0"/>
        <w:ind w:left="0"/>
        <w:jc w:val="both"/>
      </w:pPr>
      <w:r>
        <w:rPr>
          <w:rFonts w:ascii="Times New Roman"/>
          <w:b w:val="false"/>
          <w:i w:val="false"/>
          <w:color w:val="000000"/>
          <w:sz w:val="28"/>
        </w:rPr>
        <w:t>
      35.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p>
      <w:pPr>
        <w:spacing w:after="0"/>
        <w:ind w:left="0"/>
        <w:jc w:val="both"/>
      </w:pPr>
      <w:r>
        <w:rPr>
          <w:rFonts w:ascii="Times New Roman"/>
          <w:b w:val="false"/>
          <w:i w:val="false"/>
          <w:color w:val="000000"/>
          <w:sz w:val="28"/>
        </w:rPr>
        <w:t>
      38.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p>
      <w:pPr>
        <w:spacing w:after="0"/>
        <w:ind w:left="0"/>
        <w:jc w:val="both"/>
      </w:pPr>
      <w:r>
        <w:rPr>
          <w:rFonts w:ascii="Times New Roman"/>
          <w:b w:val="false"/>
          <w:i w:val="false"/>
          <w:color w:val="000000"/>
          <w:sz w:val="28"/>
        </w:rPr>
        <w:t xml:space="preserve">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 </w:t>
      </w:r>
    </w:p>
    <w:bookmarkStart w:name="z13" w:id="9"/>
    <w:p>
      <w:pPr>
        <w:spacing w:after="0"/>
        <w:ind w:left="0"/>
        <w:jc w:val="left"/>
      </w:pPr>
      <w:r>
        <w:rPr>
          <w:rFonts w:ascii="Times New Roman"/>
          <w:b/>
          <w:i w:val="false"/>
          <w:color w:val="000000"/>
        </w:rPr>
        <w:t xml:space="preserve"> 5. Должностные лица, постоянные комиссии и иные органы</w:t>
      </w:r>
      <w:r>
        <w:br/>
      </w:r>
      <w:r>
        <w:rPr>
          <w:rFonts w:ascii="Times New Roman"/>
          <w:b/>
          <w:i w:val="false"/>
          <w:color w:val="000000"/>
        </w:rPr>
        <w:t>маслихата, депутатские объединения маслихата</w:t>
      </w:r>
      <w:r>
        <w:br/>
      </w:r>
      <w:r>
        <w:rPr>
          <w:rFonts w:ascii="Times New Roman"/>
          <w:b/>
          <w:i w:val="false"/>
          <w:color w:val="000000"/>
        </w:rPr>
        <w:t>5.1. Председатель сессии маслихата</w:t>
      </w:r>
    </w:p>
    <w:bookmarkEnd w:id="9"/>
    <w:p>
      <w:pPr>
        <w:spacing w:after="0"/>
        <w:ind w:left="0"/>
        <w:jc w:val="both"/>
      </w:pPr>
      <w:r>
        <w:rPr>
          <w:rFonts w:ascii="Times New Roman"/>
          <w:b w:val="false"/>
          <w:i w:val="false"/>
          <w:color w:val="000000"/>
          <w:sz w:val="28"/>
        </w:rPr>
        <w:t>
      40. Председатель очередной сессии маслихата избирается на предыдущей сессии маслихата из числа его депутатов открытым голосованием.</w:t>
      </w:r>
    </w:p>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p>
      <w:pPr>
        <w:spacing w:after="0"/>
        <w:ind w:left="0"/>
        <w:jc w:val="both"/>
      </w:pPr>
      <w:r>
        <w:rPr>
          <w:rFonts w:ascii="Times New Roman"/>
          <w:b w:val="false"/>
          <w:i w:val="false"/>
          <w:color w:val="000000"/>
          <w:sz w:val="28"/>
        </w:rPr>
        <w:t>
      41. Председатель сессии маслихата:</w:t>
      </w:r>
    </w:p>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p>
      <w:pPr>
        <w:spacing w:after="0"/>
        <w:ind w:left="0"/>
        <w:jc w:val="both"/>
      </w:pPr>
      <w:r>
        <w:rPr>
          <w:rFonts w:ascii="Times New Roman"/>
          <w:b w:val="false"/>
          <w:i w:val="false"/>
          <w:color w:val="000000"/>
          <w:sz w:val="28"/>
        </w:rPr>
        <w:t xml:space="preserve">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 </w:t>
      </w:r>
    </w:p>
    <w:bookmarkStart w:name="z15" w:id="10"/>
    <w:p>
      <w:pPr>
        <w:spacing w:after="0"/>
        <w:ind w:left="0"/>
        <w:jc w:val="left"/>
      </w:pPr>
      <w:r>
        <w:rPr>
          <w:rFonts w:ascii="Times New Roman"/>
          <w:b/>
          <w:i w:val="false"/>
          <w:color w:val="000000"/>
        </w:rPr>
        <w:t xml:space="preserve"> 5.2. Секретарь маслихата</w:t>
      </w:r>
    </w:p>
    <w:bookmarkEnd w:id="10"/>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p>
      <w:pPr>
        <w:spacing w:after="0"/>
        <w:ind w:left="0"/>
        <w:jc w:val="both"/>
      </w:pPr>
      <w:r>
        <w:rPr>
          <w:rFonts w:ascii="Times New Roman"/>
          <w:b w:val="false"/>
          <w:i w:val="false"/>
          <w:color w:val="000000"/>
          <w:sz w:val="28"/>
        </w:rPr>
        <w:t xml:space="preserve">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 </w:t>
      </w:r>
    </w:p>
    <w:bookmarkStart w:name="z16" w:id="11"/>
    <w:p>
      <w:pPr>
        <w:spacing w:after="0"/>
        <w:ind w:left="0"/>
        <w:jc w:val="left"/>
      </w:pPr>
      <w:r>
        <w:rPr>
          <w:rFonts w:ascii="Times New Roman"/>
          <w:b/>
          <w:i w:val="false"/>
          <w:color w:val="000000"/>
        </w:rPr>
        <w:t xml:space="preserve"> 5.3. Постоянные и временные комиссии маслихата</w:t>
      </w:r>
    </w:p>
    <w:bookmarkEnd w:id="11"/>
    <w:p>
      <w:pPr>
        <w:spacing w:after="0"/>
        <w:ind w:left="0"/>
        <w:jc w:val="both"/>
      </w:pPr>
      <w:r>
        <w:rPr>
          <w:rFonts w:ascii="Times New Roman"/>
          <w:b w:val="false"/>
          <w:i w:val="false"/>
          <w:color w:val="000000"/>
          <w:sz w:val="28"/>
        </w:rPr>
        <w:t>
      46.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p>
      <w:pPr>
        <w:spacing w:after="0"/>
        <w:ind w:left="0"/>
        <w:jc w:val="both"/>
      </w:pPr>
      <w:r>
        <w:rPr>
          <w:rFonts w:ascii="Times New Roman"/>
          <w:b w:val="false"/>
          <w:i w:val="false"/>
          <w:color w:val="000000"/>
          <w:sz w:val="28"/>
        </w:rPr>
        <w:t>
      50. Заседания постоянных комиссий, как правило, открытые, за исключением случаев, когда рассматриваемые вопросы в соответствии с Законом Республики Казахстан "</w:t>
      </w:r>
      <w:r>
        <w:rPr>
          <w:rFonts w:ascii="Times New Roman"/>
          <w:b w:val="false"/>
          <w:i w:val="false"/>
          <w:color w:val="000000"/>
          <w:sz w:val="28"/>
        </w:rPr>
        <w:t>О государственных секретах</w:t>
      </w:r>
      <w:r>
        <w:rPr>
          <w:rFonts w:ascii="Times New Roman"/>
          <w:b w:val="false"/>
          <w:i w:val="false"/>
          <w:color w:val="000000"/>
          <w:sz w:val="28"/>
        </w:rPr>
        <w:t>" отнесены к государственной или служебной тайне.</w:t>
      </w:r>
    </w:p>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 </w:t>
      </w:r>
    </w:p>
    <w:bookmarkStart w:name="z17" w:id="12"/>
    <w:p>
      <w:pPr>
        <w:spacing w:after="0"/>
        <w:ind w:left="0"/>
        <w:jc w:val="left"/>
      </w:pPr>
      <w:r>
        <w:rPr>
          <w:rFonts w:ascii="Times New Roman"/>
          <w:b/>
          <w:i w:val="false"/>
          <w:color w:val="000000"/>
        </w:rPr>
        <w:t xml:space="preserve"> 5.4 Редакционная и счетная комиссия маслихата</w:t>
      </w:r>
    </w:p>
    <w:bookmarkEnd w:id="12"/>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 </w:t>
      </w:r>
    </w:p>
    <w:bookmarkStart w:name="z18" w:id="13"/>
    <w:p>
      <w:pPr>
        <w:spacing w:after="0"/>
        <w:ind w:left="0"/>
        <w:jc w:val="left"/>
      </w:pPr>
      <w:r>
        <w:rPr>
          <w:rFonts w:ascii="Times New Roman"/>
          <w:b/>
          <w:i w:val="false"/>
          <w:color w:val="000000"/>
        </w:rPr>
        <w:t xml:space="preserve"> 5.5 Депутатские объединения в маслихатах</w:t>
      </w:r>
    </w:p>
    <w:bookmarkEnd w:id="13"/>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p>
      <w:pPr>
        <w:spacing w:after="0"/>
        <w:ind w:left="0"/>
        <w:jc w:val="both"/>
      </w:pPr>
      <w:r>
        <w:rPr>
          <w:rFonts w:ascii="Times New Roman"/>
          <w:b w:val="false"/>
          <w:i w:val="false"/>
          <w:color w:val="000000"/>
          <w:sz w:val="28"/>
        </w:rPr>
        <w:t>
      56. Члены депутатских объединений могут:</w:t>
      </w:r>
    </w:p>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p>
      <w:pPr>
        <w:spacing w:after="0"/>
        <w:ind w:left="0"/>
        <w:jc w:val="both"/>
      </w:pPr>
      <w:r>
        <w:rPr>
          <w:rFonts w:ascii="Times New Roman"/>
          <w:b w:val="false"/>
          <w:i w:val="false"/>
          <w:color w:val="000000"/>
          <w:sz w:val="28"/>
        </w:rPr>
        <w:t xml:space="preserve">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 </w:t>
      </w:r>
    </w:p>
    <w:bookmarkStart w:name="z19" w:id="14"/>
    <w:p>
      <w:pPr>
        <w:spacing w:after="0"/>
        <w:ind w:left="0"/>
        <w:jc w:val="left"/>
      </w:pPr>
      <w:r>
        <w:rPr>
          <w:rFonts w:ascii="Times New Roman"/>
          <w:b/>
          <w:i w:val="false"/>
          <w:color w:val="000000"/>
        </w:rPr>
        <w:t xml:space="preserve"> 6. Депутатская этика</w:t>
      </w:r>
    </w:p>
    <w:bookmarkEnd w:id="14"/>
    <w:p>
      <w:pPr>
        <w:spacing w:after="0"/>
        <w:ind w:left="0"/>
        <w:jc w:val="both"/>
      </w:pPr>
      <w:r>
        <w:rPr>
          <w:rFonts w:ascii="Times New Roman"/>
          <w:b w:val="false"/>
          <w:i w:val="false"/>
          <w:color w:val="000000"/>
          <w:sz w:val="28"/>
        </w:rPr>
        <w:t>
      58. Депутаты маслихата:</w:t>
      </w:r>
    </w:p>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статьей 21 Закона. </w:t>
      </w:r>
    </w:p>
    <w:bookmarkStart w:name="z20" w:id="15"/>
    <w:p>
      <w:pPr>
        <w:spacing w:after="0"/>
        <w:ind w:left="0"/>
        <w:jc w:val="left"/>
      </w:pPr>
      <w:r>
        <w:rPr>
          <w:rFonts w:ascii="Times New Roman"/>
          <w:b/>
          <w:i w:val="false"/>
          <w:color w:val="000000"/>
        </w:rPr>
        <w:t xml:space="preserve"> 7. Организация работы аппарата маслихата</w:t>
      </w:r>
    </w:p>
    <w:bookmarkEnd w:id="15"/>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p>
      <w:pPr>
        <w:spacing w:after="0"/>
        <w:ind w:left="0"/>
        <w:jc w:val="both"/>
      </w:pPr>
      <w:r>
        <w:rPr>
          <w:rFonts w:ascii="Times New Roman"/>
          <w:b w:val="false"/>
          <w:i w:val="false"/>
          <w:color w:val="000000"/>
          <w:sz w:val="28"/>
        </w:rPr>
        <w:t>
      Положение об аппарате маслихата утверждается маслихатом.</w:t>
      </w:r>
    </w:p>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