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6143" w14:textId="7856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Коксускому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Коксуского района Алматинской области от 10 февраля 2014 года N 26-4. Зарегистрировано Департаментом юстиции Алматинской области 18 марта 2014 года N 2614. Утратило силу решением Коксуского районного маслихата Алматинской области от 04 июня 2014 года N 30-4</w:t>
      </w:r>
    </w:p>
    <w:p>
      <w:pPr>
        <w:spacing w:after="0"/>
        <w:ind w:left="0"/>
        <w:jc w:val="both"/>
      </w:pPr>
      <w:bookmarkStart w:name="z1" w:id="0"/>
      <w:r>
        <w:rPr>
          <w:rFonts w:ascii="Times New Roman"/>
          <w:b w:val="false"/>
          <w:i w:val="false"/>
          <w:color w:val="ff0000"/>
          <w:sz w:val="28"/>
        </w:rPr>
        <w:t>      Сноска. Утратило силу решением Коксуского районного маслихата Алматинской области от 04.06.2014 N 30-4.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Коксуский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Коксуского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Коксуского районного маслихата "По соблюдению законодательства, правопорядка, социальной защиты населения, награждения и полномочий депутатов".</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К. Жунусов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А. Досымбеков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"Коксуский районный</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Шаяхметова Айгуль Нуртаевна</w:t>
      </w:r>
      <w:r>
        <w:br/>
      </w:r>
      <w:r>
        <w:rPr>
          <w:rFonts w:ascii="Times New Roman"/>
          <w:b w:val="false"/>
          <w:i w:val="false"/>
          <w:color w:val="000000"/>
          <w:sz w:val="28"/>
        </w:rPr>
        <w:t>
      10 февраля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"Коксуский отдел</w:t>
      </w:r>
      <w:r>
        <w:br/>
      </w:r>
      <w:r>
        <w:rPr>
          <w:rFonts w:ascii="Times New Roman"/>
          <w:b w:val="false"/>
          <w:i w:val="false"/>
          <w:color w:val="000000"/>
          <w:sz w:val="28"/>
        </w:rPr>
        <w:t>
</w:t>
      </w:r>
      <w:r>
        <w:rPr>
          <w:rFonts w:ascii="Times New Roman"/>
          <w:b w:val="false"/>
          <w:i/>
          <w:color w:val="000000"/>
          <w:sz w:val="28"/>
        </w:rPr>
        <w:t>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Амирсеитова Асел Базархановна</w:t>
      </w:r>
      <w:r>
        <w:br/>
      </w:r>
      <w:r>
        <w:rPr>
          <w:rFonts w:ascii="Times New Roman"/>
          <w:b w:val="false"/>
          <w:i w:val="false"/>
          <w:color w:val="000000"/>
          <w:sz w:val="28"/>
        </w:rPr>
        <w:t>
      10 февраля 2014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Коксуского районного маслихата</w:t>
      </w:r>
      <w:r>
        <w:br/>
      </w:r>
      <w:r>
        <w:rPr>
          <w:rFonts w:ascii="Times New Roman"/>
          <w:b w:val="false"/>
          <w:i w:val="false"/>
          <w:color w:val="000000"/>
          <w:sz w:val="28"/>
        </w:rPr>
        <w:t>
от 10 февраля 2014 года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N 26-4</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Коксуского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Коксуское районное отделение Алматинского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района соответствующего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семьям, обучающим и воспитывающим детей–инвалидов на дому – до 8 месячных расчетных показателей;</w:t>
      </w:r>
      <w:r>
        <w:br/>
      </w:r>
      <w:r>
        <w:rPr>
          <w:rFonts w:ascii="Times New Roman"/>
          <w:b w:val="false"/>
          <w:i w:val="false"/>
          <w:color w:val="000000"/>
          <w:sz w:val="28"/>
        </w:rPr>
        <w:t>
      6) многодетные семьи – до 200 месячного расчетного показателя на семью;</w:t>
      </w:r>
      <w:r>
        <w:br/>
      </w:r>
      <w:r>
        <w:rPr>
          <w:rFonts w:ascii="Times New Roman"/>
          <w:b w:val="false"/>
          <w:i w:val="false"/>
          <w:color w:val="000000"/>
          <w:sz w:val="28"/>
        </w:rPr>
        <w:t>
      7)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8) малообеспеченным гражданам – до 200 месячного расчетного показателя;</w:t>
      </w:r>
      <w:r>
        <w:br/>
      </w:r>
      <w:r>
        <w:rPr>
          <w:rFonts w:ascii="Times New Roman"/>
          <w:b w:val="false"/>
          <w:i w:val="false"/>
          <w:color w:val="000000"/>
          <w:sz w:val="28"/>
        </w:rPr>
        <w:t>
      9) гражданам, имеющим социально-значимые заболевания (лица, с онкологическими заболеваниями, ВИЧ (вирус иммунодефицита человека) и больные туберкулеза) – до 5 месячных расчетных показателей;</w:t>
      </w:r>
      <w:r>
        <w:br/>
      </w:r>
      <w:r>
        <w:rPr>
          <w:rFonts w:ascii="Times New Roman"/>
          <w:b w:val="false"/>
          <w:i w:val="false"/>
          <w:color w:val="000000"/>
          <w:sz w:val="28"/>
        </w:rPr>
        <w:t>
      10)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11)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 </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xml:space="preserve">
социальной помощи </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