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b030" w14:textId="5fbb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Сарканского районного маслихата Алматинской области от 04 апреля 2014 года N 32-165. Зарегистрировано Департаментом юстиции Алматинской области 06 мая 2014 года N 2693. Утратило силу решением Саркандского районного маслихата Алматинской области от 10 октября 2014 года № 41-214</w:t>
      </w:r>
    </w:p>
    <w:p>
      <w:pPr>
        <w:spacing w:after="0"/>
        <w:ind w:left="0"/>
        <w:jc w:val="both"/>
      </w:pPr>
      <w:r>
        <w:rPr>
          <w:rFonts w:ascii="Times New Roman"/>
          <w:b w:val="false"/>
          <w:i w:val="false"/>
          <w:color w:val="ff0000"/>
          <w:sz w:val="28"/>
        </w:rPr>
        <w:t>      Сноска. Утратило силу решением Саркандского районного маслихата Алматинской области от 10.10.2014 № 41-214.</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Сарканский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Сарканском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полномочия депутатов, законности, охраны правопорядка, социальной политики, взаимодействия с молодежными и общественными объединениями".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сессии                                     Мадьяров Е.</w:t>
      </w:r>
    </w:p>
    <w:p>
      <w:pPr>
        <w:spacing w:after="0"/>
        <w:ind w:left="0"/>
        <w:jc w:val="both"/>
      </w:pPr>
      <w:r>
        <w:rPr>
          <w:rFonts w:ascii="Times New Roman"/>
          <w:b w:val="false"/>
          <w:i/>
          <w:color w:val="000000"/>
          <w:sz w:val="28"/>
        </w:rPr>
        <w:t>      Секретарь Сарканского</w:t>
      </w:r>
      <w:r>
        <w:br/>
      </w:r>
      <w:r>
        <w:rPr>
          <w:rFonts w:ascii="Times New Roman"/>
          <w:b w:val="false"/>
          <w:i w:val="false"/>
          <w:color w:val="000000"/>
          <w:sz w:val="28"/>
        </w:rPr>
        <w:t>
</w:t>
      </w:r>
      <w:r>
        <w:rPr>
          <w:rFonts w:ascii="Times New Roman"/>
          <w:b w:val="false"/>
          <w:i/>
          <w:color w:val="000000"/>
          <w:sz w:val="28"/>
        </w:rPr>
        <w:t>      районного маслихата                        Абдрахманов 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"Сарканский районный</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Тертюбаев Оралбек Шабденович</w:t>
      </w:r>
      <w:r>
        <w:br/>
      </w:r>
      <w:r>
        <w:rPr>
          <w:rFonts w:ascii="Times New Roman"/>
          <w:b w:val="false"/>
          <w:i w:val="false"/>
          <w:color w:val="000000"/>
          <w:sz w:val="28"/>
        </w:rPr>
        <w:t>
      4 апреля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"Сарканский районный</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Аязбаев Талгат Токтасынович</w:t>
      </w:r>
      <w:r>
        <w:br/>
      </w:r>
      <w:r>
        <w:rPr>
          <w:rFonts w:ascii="Times New Roman"/>
          <w:b w:val="false"/>
          <w:i w:val="false"/>
          <w:color w:val="000000"/>
          <w:sz w:val="28"/>
        </w:rPr>
        <w:t>
      4 апреля 2014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Сарканского районного маслихата</w:t>
      </w:r>
      <w:r>
        <w:br/>
      </w:r>
      <w:r>
        <w:rPr>
          <w:rFonts w:ascii="Times New Roman"/>
          <w:b w:val="false"/>
          <w:i w:val="false"/>
          <w:color w:val="000000"/>
          <w:sz w:val="28"/>
        </w:rPr>
        <w:t>
от 04 апреля 2014 года</w:t>
      </w:r>
      <w:r>
        <w:br/>
      </w:r>
      <w:r>
        <w:rPr>
          <w:rFonts w:ascii="Times New Roman"/>
          <w:b w:val="false"/>
          <w:i w:val="false"/>
          <w:color w:val="000000"/>
          <w:sz w:val="28"/>
        </w:rPr>
        <w:t>
"Об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N 32-165</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
и определения перечня отдельных категорий</w:t>
      </w:r>
      <w:r>
        <w:br/>
      </w:r>
      <w:r>
        <w:rPr>
          <w:rFonts w:ascii="Times New Roman"/>
          <w:b/>
          <w:i w:val="false"/>
          <w:color w:val="000000"/>
        </w:rPr>
        <w:t>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Сарканского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8) уполномоченная организация – Сарканское районное отделение Алматинского областного филиала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в размере - 27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в размере - 13,5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в размере - 13,5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в размере - 13,5 месячного расчетного показателя;</w:t>
      </w:r>
      <w:r>
        <w:br/>
      </w:r>
      <w:r>
        <w:rPr>
          <w:rFonts w:ascii="Times New Roman"/>
          <w:b w:val="false"/>
          <w:i w:val="false"/>
          <w:color w:val="000000"/>
          <w:sz w:val="28"/>
        </w:rPr>
        <w:t>
      5) пенсионерам получающим пенсии по возрасту в размере - 5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в размере - 8 месячных расчетных показателей;</w:t>
      </w:r>
      <w:r>
        <w:br/>
      </w:r>
      <w:r>
        <w:rPr>
          <w:rFonts w:ascii="Times New Roman"/>
          <w:b w:val="false"/>
          <w:i w:val="false"/>
          <w:color w:val="000000"/>
          <w:sz w:val="28"/>
        </w:rPr>
        <w:t>
      7) гражданам, имеющим социально-значимые заболевания в размере - 5 месячных расчетных показателей;</w:t>
      </w:r>
      <w:r>
        <w:br/>
      </w:r>
      <w:r>
        <w:rPr>
          <w:rFonts w:ascii="Times New Roman"/>
          <w:b w:val="false"/>
          <w:i w:val="false"/>
          <w:color w:val="000000"/>
          <w:sz w:val="28"/>
        </w:rPr>
        <w:t>
      8)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возмещения расходов, связанного с получением высшего, средне - специального образования, фактическим затратам на оплату обучения в организациях образования в соответствии перечню востребованных специальностей помощь предоставляется в размере - 500 месячного расчетного показателя;</w:t>
      </w:r>
      <w:r>
        <w:br/>
      </w:r>
      <w:r>
        <w:rPr>
          <w:rFonts w:ascii="Times New Roman"/>
          <w:b w:val="false"/>
          <w:i w:val="false"/>
          <w:color w:val="000000"/>
          <w:sz w:val="28"/>
        </w:rPr>
        <w:t>
      9)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 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3.Порядок оказания социальной помощи</w:t>
      </w:r>
    </w:p>
    <w:bookmarkEnd w:id="5"/>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к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24.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
и возврата предоставляемой социальной помощи</w:t>
      </w:r>
    </w:p>
    <w:bookmarkEnd w:id="6"/>
    <w:p>
      <w:pPr>
        <w:spacing w:after="0"/>
        <w:ind w:left="0"/>
        <w:jc w:val="both"/>
      </w:pPr>
      <w:r>
        <w:rPr>
          <w:rFonts w:ascii="Times New Roman"/>
          <w:b w:val="false"/>
          <w:i w:val="false"/>
          <w:color w:val="000000"/>
          <w:sz w:val="28"/>
        </w:rPr>
        <w:t>      25.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28.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