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6779" w14:textId="c566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28 ноября 2014 года № 532 и и.о. Министра национальной экономики Республики Казахстан от 28 ноября 2014 года № 119. Зарегистрирован в Министерстве юстиции Республики Казахстан 12 декабря 2014 года № 9964. Утратил силу совместным приказом Председателя Агентства Республики Казахстан по финансовому мониторингу от 28 февраля 2022 года № 16 и Председателя Агентства по защите и развитию конкуренции Республики Казахстан от 28 февраля 2022 года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28.02.2022 № 16 и Председателя Агентства по защите и развитию конкуренции РК от 28.02.2022 № 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товарной биржи.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декабря 2014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Б. Султанов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Т. Жаксылыков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2014 года №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2014 года № 119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противодействия легализации (отмыванию) доходов,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 и финансированию терроризма для товарной биржи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товарной биржи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товарные биржи (далее - Субъекты).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Требованиями не предусмотрено иное, то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замораживание операций с деньгами и (или) иным имуществом - меры, принимаемые Субъектами путем отказа в проведении операций с деньгами и (или) иным имуществом, совершаемых организацией или физическим лицом,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и лиц, связанных с финансированием терроризма и экстремизма, либо в их пользу, а равно клиентом, бенефициарным собственником которого является такое физическое лицо, либо в его пользу;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- физическое или юридическое лицо, являющееся участником биржевой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сведений и информации об операции, подлежащей финансовому мониторингу - форма, определяемая Правилами представления субъектами финансового мониторинга сведений и информации об операциях, подлежащих финансовому мониторингу, утвержденными постановлением Правительства Республики Казахстан от 23 ноября 2012 года № 1484 (далее - Форма ФМ-1);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риски легализации (отмывания) доходов, полученных преступным путем, и финансированию терроризма - возможность преднамеренного или непреднамеренного вовлечения Субъектов в процессы легализации (отмывания) доходов, полученных преступным путем, и финансированию терроризма или иную преступную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рисками легализации (отмывания) доходов, полученных преступным путем, и финансированию терроризма -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финансовый мониторинг и принимающий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Внутренний контроль осуществляется в целях: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Субъектов на уровне, достаточном для управления рисками отмывания доходов, полученных преступным путем, и финансированию терроризма (далее – 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контроля (далее - ПВК)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ПВК включают в себя: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внутреннего контроля в целях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риском ОД/ФТ, учитывающую риски клиентов и риски использования услуг в преступных целях, включая риск использования технологических достижений;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изучения операций клиентов, включая изучение сложных, необычно крупных и других необычных операций клиентов;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обучения сотрудников субъектов финансового мониторинга по вопросам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программы, которые могут разрабатываться субъектами финансового мониторинга в соответствии с ПВК.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предусматривают назначение ответственного должностного лица либо структурного подразделения по организации, мониторингу реализации и соблюдению ПВК.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На должность ответственного должностного лица не может быть назначено лицо, не имеющее высшего образования, имеющее не снятую или не погашенную судимость за совершение </w:t>
      </w:r>
      <w:r>
        <w:rPr>
          <w:rFonts w:ascii="Times New Roman"/>
          <w:b w:val="false"/>
          <w:i w:val="false"/>
          <w:color w:val="000000"/>
          <w:sz w:val="28"/>
        </w:rPr>
        <w:t>преступлений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экономической деятельности, либо умышленных преступлений средней тяжести, тяжких или особо тяжких преступлений.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В случае внесения изменений и (или) дополнений в законодательство о ПОД/ФТ, Субъекты в течение 30 календарных дней, вносят в ПВК соответствующие изменения и (или) дополнения.</w:t>
      </w:r>
    </w:p>
    <w:bookmarkEnd w:id="14"/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Программа организации внутреннего контроля в целях ПОД/ФТ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 содержит: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организации внутреннего контроля, включая описание функций ответственного должностного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отказа клиентам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принятия мер по замораживанию операций с деньгами и (или) иным имуществом и прекращению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представления сведений и информации об операциях, подлежащих финансовому мониторингу, фактов отказа физическому или юридическому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порядок фиксирования и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извещения о принятии/непринятии </w:t>
      </w:r>
      <w:r>
        <w:rPr>
          <w:rFonts w:ascii="Times New Roman"/>
          <w:b w:val="false"/>
          <w:i w:val="false"/>
          <w:color w:val="000000"/>
          <w:sz w:val="28"/>
        </w:rPr>
        <w:t>Формы ФМ-1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информирования работниками субъекта руководителя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ПВК, допущенных работниками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Функции ответственного должностного лица либо структурного подразделения в соответствии с программой организации внутреннего контроля: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ПВК, внесение изменений и дополнений к ним с руководителем Субъекта, а также мониторинг реализации и соблюдения;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контроль за представлением сведений и информации об операциях,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о </w:t>
      </w:r>
      <w:r>
        <w:rPr>
          <w:rFonts w:ascii="Times New Roman"/>
          <w:b w:val="false"/>
          <w:i w:val="false"/>
          <w:color w:val="000000"/>
          <w:sz w:val="28"/>
        </w:rPr>
        <w:t>приостановлении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об </w:t>
      </w:r>
      <w:r>
        <w:rPr>
          <w:rFonts w:ascii="Times New Roman"/>
          <w:b w:val="false"/>
          <w:i w:val="false"/>
          <w:color w:val="000000"/>
          <w:sz w:val="28"/>
        </w:rPr>
        <w:t>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операций клиентов и необходимости направления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принятых решений в отношении клиента, операции клиента (его представителя) и бенефициарного собственника;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информации о результатах реализации ПВК и рекомендуемых мерах по улучшению системы управления рисками ОД/ФТ и внутреннего контроля ПОД/ФТ для формирования отчетов руководителю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обеспечения мер по </w:t>
      </w:r>
      <w:r>
        <w:rPr>
          <w:rFonts w:ascii="Times New Roman"/>
          <w:b w:val="false"/>
          <w:i w:val="false"/>
          <w:color w:val="000000"/>
          <w:sz w:val="28"/>
        </w:rPr>
        <w:t>хранению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в соответствии с законодательством о ПОД/ФТ и внутренними документами Субъектов.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информацию соответствующим государственным органам для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Программа управления риском легализации (отмывания) доходов,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путем, и финансирования терроризма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риском ОД/ФТ предусматривает проведение лицом, осуществляющим операцию с клиентами, оценки риска совершения клиентом операций с деньгами и (или) иным имуществом, связанных с ОД/ФТ с присвоением уровней риска.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Уровни риска формируются на основании имеющихся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Уровни риска, присваиваемые клиенту, пересматриваются по мере необходимости, но не реже одного раза в год.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программе управления риском ОД/ФТ высокий уровень риска присваивается: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физических и юридических лиц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-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супругом,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-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законной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Клиентам, которым на основании имеющихся сведений о клиенте (его представителе) и бенефициарном собственнике, не присвоен высокий уровень риска, присваивается низкий уровень риска.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низкий уровень риска ОД/ФТ,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Программа идентификации клиентов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(их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оффшорных зонах;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применению к клиенту, в зависимости от присвоенного уровня риска, мер по надлежащей проверке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</w:t>
      </w:r>
      <w:r>
        <w:rPr>
          <w:rFonts w:ascii="Times New Roman"/>
          <w:b w:val="false"/>
          <w:i w:val="false"/>
          <w:color w:val="000000"/>
          <w:sz w:val="28"/>
        </w:rPr>
        <w:t>Форме ФМ-1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Программа мониторинга и изучения операций клиентов, включая</w:t>
      </w:r>
      <w:r>
        <w:br/>
      </w:r>
      <w:r>
        <w:rPr>
          <w:rFonts w:ascii="Times New Roman"/>
          <w:b/>
          <w:i w:val="false"/>
          <w:color w:val="000000"/>
        </w:rPr>
        <w:t>изучение сложных, необычно и крупных и других необычных</w:t>
      </w:r>
      <w:r>
        <w:br/>
      </w:r>
      <w:r>
        <w:rPr>
          <w:rFonts w:ascii="Times New Roman"/>
          <w:b/>
          <w:i w:val="false"/>
          <w:color w:val="000000"/>
        </w:rPr>
        <w:t>операций клиентов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разрабатывают Программу мониторинга и изучения операций клиентов, включая изучение сложных, необычно крупных и других необычных операций клиентов, которая заключается в выявлении операций: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и информация о выявленных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представляется в уполномоченный орган по </w:t>
      </w:r>
      <w:r>
        <w:rPr>
          <w:rFonts w:ascii="Times New Roman"/>
          <w:b w:val="false"/>
          <w:i w:val="false"/>
          <w:color w:val="000000"/>
          <w:sz w:val="28"/>
        </w:rPr>
        <w:t>Форме ФМ-1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Сообщение об операции, подлежащей обязательному изучению, представляются Субъектами в уполномоченный орган не позднее рабочего дня, следующего за днем признания такой операции подозрительной.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Программа подготовки и обучения работников Субъектов по</w:t>
      </w:r>
      <w:r>
        <w:br/>
      </w:r>
      <w:r>
        <w:rPr>
          <w:rFonts w:ascii="Times New Roman"/>
          <w:b/>
          <w:i w:val="false"/>
          <w:color w:val="000000"/>
        </w:rPr>
        <w:t>вопросам ПОД/ФТ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по вопросам ПОД/ФТ разрабатывается в соответствии с требованиями по подготовке и обучению работников,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№ 10001.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28.12.2015 № 704 и Министра национальной экономики РК от 18.01.2016 № 14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