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fd2" w14:textId="4504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Комитете лесного хозяйства и животного мира Министерства сельского хозяйства Республики Казахстан и его областных территориальных инспекциях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октября 2014 года № 20-04/518. Зарегистрирован в Министерстве юстиции Республики Казахстан 21 октября 2014 года № 9810. Утратил силу приказом Министра сельского хозяйства Республики Казахстан от 5 июня 2015 года № 18-5/520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18-5/520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Комитете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Акмолинской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Актюбинской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Алматинской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Атырауской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Восточно-Казахстанской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Жамбылской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Западно-Казахстанской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Карагандинской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Костанайской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Кызылординской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Мангистауской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Павлодарской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Положение о Северо-Казахстанской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Положение о Южно-Казахстанской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Комитету лесного хозяйства и животного мира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Комитету лесного хозяйства и животного мира Министерства сельского хозяйства Республики Казахстан и его областным территориальным инспекциям принять все необходимые меры по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2"/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Комитете лесного хозяйства и животного мира Министерства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сельского хозяйства Республики Казахстан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Комитет лесного хозяйства и животного мира Министерства сельского хозяйства Республики Казахстан (далее – Комитет) является государственным органом и ведомством в пределах компетенции Министерства сельского хозяйства Республики Казахстан, осуществляющим реализационные, контрольные и надзорные функции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Комитет является юридическим лицом, подведомственным Министерству сельского хозяйства,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Комитет по вопросам своей компетенции в установленном законодательстве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Комитета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Комитета: Республика Казахстан, 010000, город Астана, Есильский район, улица Орынбор, дом 8, административное здание «Дом министерств».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«Комитет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 -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владение и пользование государственным лесным фондом в пределах компетенции, установленной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координацию и методическое руководство местных исполнительных органов областей, города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участвует в выработке предложений по формированию государственной лесной политики и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отводом лесосек;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соблюдением режимов охраны в лесах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утверждает лесоустроительные проекты;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ежегодные объемы рубок леса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утверждает лесосеменное районирование;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утверждает расчетные лесосеки на участках государственного лесного фонда и возраст рубок;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обеспечивает ведение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 на ввоз на территорию Республики Казахстан 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устанавливает форму отчетности по выдаче удостоверений охотника;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 на производство интродукции, реинтродукции, гибридизации животных, пользование животным миром, а также акклиматизацию;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организует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на основании научных рекомендаций ведет паспортизацию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распределяет с участием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 квоты изъятия объектов животного мира на основании, утвержденных лимитов;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устанавливает квоту изъятия объектов животного мира для научных исследований в соответствии с программами научных исследований в пределах лимита изъятия объектов животного мира, утвержденного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договоры на ведение рыбного хозяйства и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
</w:t>
      </w:r>
      <w:r>
        <w:rPr>
          <w:rFonts w:ascii="Times New Roman"/>
          <w:b w:val="false"/>
          <w:i w:val="false"/>
          <w:color w:val="000000"/>
          <w:sz w:val="28"/>
        </w:rPr>
        <w:t>
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контроль за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 на основании биологического обоснования рыбохозяйственную мелиорацию на закрепленном рыбохозяйственном водоеме и (или) участке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 решения местного исполнительного органа области о закреплении охотничьих угодий и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
</w:t>
      </w:r>
      <w:r>
        <w:rPr>
          <w:rFonts w:ascii="Times New Roman"/>
          <w:b w:val="false"/>
          <w:i w:val="false"/>
          <w:color w:val="000000"/>
          <w:sz w:val="28"/>
        </w:rPr>
        <w:t>
организует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их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межотраслевую координацию деятельности государственных органов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
</w:t>
      </w:r>
      <w:r>
        <w:rPr>
          <w:rFonts w:ascii="Times New Roman"/>
          <w:b w:val="false"/>
          <w:i w:val="false"/>
          <w:color w:val="000000"/>
          <w:sz w:val="28"/>
        </w:rPr>
        <w:t>
ведет государственный кадастр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руководство особо охраняемыми природными территориями, находящимися в его ведении, обеспечение проведения их охраны, защиты и восстановления, а также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объемы лова рыбы на водных объектах, входящих в состав особо охраняемых природных территорий со статусом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
</w:t>
      </w:r>
      <w:r>
        <w:rPr>
          <w:rFonts w:ascii="Times New Roman"/>
          <w:b w:val="false"/>
          <w:i w:val="false"/>
          <w:color w:val="000000"/>
          <w:sz w:val="28"/>
        </w:rPr>
        <w:t>
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
</w:t>
      </w:r>
      <w:r>
        <w:rPr>
          <w:rFonts w:ascii="Times New Roman"/>
          <w:b w:val="false"/>
          <w:i w:val="false"/>
          <w:color w:val="000000"/>
          <w:sz w:val="28"/>
        </w:rPr>
        <w:t>
утверждает символики (эмблема и флаг) природоохранной организации, а также порядок разработки и использования символики (эмблема и флаг) природоохранного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природоохранных учреждений, находящихся в его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
</w:t>
      </w:r>
      <w:r>
        <w:rPr>
          <w:rFonts w:ascii="Times New Roman"/>
          <w:b w:val="false"/>
          <w:i w:val="false"/>
          <w:color w:val="000000"/>
          <w:sz w:val="28"/>
        </w:rPr>
        <w:t>
утверждает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 естественно-научные и технико-экономические обоснования по созданию и расширению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
</w:t>
      </w:r>
      <w:r>
        <w:rPr>
          <w:rFonts w:ascii="Times New Roman"/>
          <w:b w:val="false"/>
          <w:i w:val="false"/>
          <w:color w:val="000000"/>
          <w:sz w:val="28"/>
        </w:rPr>
        <w:t>
выдает физическим и юридическим лицам разрешения на использование под объекты строительства участков государственных национальных природных парков, предоставленных им в пользование для осуществления туристской и рекреационной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расположенных на особо охраняемых природных территориях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
</w:t>
      </w:r>
      <w:r>
        <w:rPr>
          <w:rFonts w:ascii="Times New Roman"/>
          <w:b w:val="false"/>
          <w:i w:val="false"/>
          <w:color w:val="000000"/>
          <w:sz w:val="28"/>
        </w:rPr>
        <w:t>
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
</w:t>
      </w:r>
      <w:r>
        <w:rPr>
          <w:rFonts w:ascii="Times New Roman"/>
          <w:b w:val="false"/>
          <w:i w:val="false"/>
          <w:color w:val="000000"/>
          <w:sz w:val="28"/>
        </w:rPr>
        <w:t>
организует научную деятельность на особо охраняемых природных территориях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
</w:t>
      </w:r>
      <w:r>
        <w:rPr>
          <w:rFonts w:ascii="Times New Roman"/>
          <w:b w:val="false"/>
          <w:i w:val="false"/>
          <w:color w:val="000000"/>
          <w:sz w:val="28"/>
        </w:rPr>
        <w:t>
вносит предложения по созданию и расширению особо охраняемых природных территорий республиканского значения, а также переводу земель особо охраняемых природных территорий в земли запаса только в случаях, установленных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7 июля 2006 года «Об особо охраняемых природных территориях»,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Комитет возглавляет Председатель, назначаемый на должность и освобождаемый от должностиприказом 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руководству Министерства предложения по структуре и штатному расписанию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Комитета, кроме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 представления Ответственному секретарю о назначении на должности и освобождения от должностей, а также о поощрении и привлечении к дисциплинарной ответственности первых руководителей территориальных подразделений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определяет и утверждает обязанности и полномочия своих заместителей, работников, руководителей территориальных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поощряет и налагает дисциплинарные взыскания на сотрудников Комитета кроме заместителей Председателя Комитета и первых руководителей территориальных подразделений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о структурных подразделениях;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вырабатывает предложения по формированию государственной политики в регулируемой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определяет компетенцию и порядок взаимодействия территориальных подразделений с Комитетом;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отменяет или приостанавливает полностью или в части действие актов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Комитет в государственных органах и иных организациях без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
Комитет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4"/>
    <w:bookmarkStart w:name="z1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
Реорганизация и упразднение Комитета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6"/>
        </w:tc>
      </w:tr>
    </w:tbl>
    <w:bookmarkStart w:name="z1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Акмолинской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7"/>
    <w:bookmarkStart w:name="z1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1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и рыбного хозяйства, охраны, воспроизводства и использования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Коргалжынского государственного природного заповедника, государственных национальных природных парков «Кокшетау» и «Буйратау», Сандыктауского учебно-производственного лесного хозяйства, республиканского государственного предприятия на праве хозяйственного ведения «Жасыл Аймак», коммунального государственного предприятия «Астана орманы», охрану Восточного государственного зоологического природного заказника, а также на водоемах Есильского бассейна (включая водоохранные полосы и зоны, береговые полосы и зоны санитарной охраны) в пределах административной границы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020000, Акмолинская область, г. Кокшетау, ул. Громова,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1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20"/>
    <w:bookmarkStart w:name="z1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22"/>
    <w:bookmarkStart w:name="z2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24"/>
    <w:bookmarkStart w:name="z2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26"/>
    <w:bookmarkStart w:name="z2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28"/>
        </w:tc>
      </w:tr>
    </w:tbl>
    <w:bookmarkStart w:name="z2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Актюбинской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29"/>
    <w:bookmarkStart w:name="z2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2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Иргиз-Тургайского государственного природного резервата и охрану Тургайского государственного зоологического заказника, а также на водоемах Тобол-Торгайского бассейна (включая водоохранные полосы и зоны, береговые полосы и зоны санитарной охраны) в пределах административной границы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030006, Актюбинская область, г. Актобе, ул. Набережная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2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32"/>
    <w:bookmarkStart w:name="z2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0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34"/>
    <w:bookmarkStart w:name="z3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 </w:t>
      </w:r>
    </w:p>
    <w:bookmarkEnd w:id="36"/>
    <w:bookmarkStart w:name="z3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2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38"/>
    <w:bookmarkStart w:name="z3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4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 хозяйства</w:t>
            </w:r>
          </w:p>
          <w:bookmarkEnd w:id="4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bookmarkEnd w:id="4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</w:p>
          <w:bookmarkEnd w:id="4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44"/>
        </w:tc>
      </w:tr>
    </w:tbl>
    <w:bookmarkStart w:name="z33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Алматинской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45"/>
    <w:bookmarkStart w:name="z33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3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Алакольского и Алматинского государственных природных заповедников, Иле-Алатауского, Чарынского и Жонгар-Алатауского государственных национальных природных парков, государственных национальных природных парков «Алтын-Эмель» и «Көлсай-Көлдері», государственного регионального природного парка «Медеу», городского комунального казенного предприятия «Алматинский зоологический парк», Илийского и Главного ботанических садов, а также на водоемах Балхаш-Алакольского бассейна (включая водоохранные полосы и зоны, береговые полосы и зоны санитарной охраны) в пределах административной границы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040000, Алматинская область, г. Талдыкорган, ул. Лесная поляна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3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48"/>
    <w:bookmarkStart w:name="z3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40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50"/>
    <w:bookmarkStart w:name="z40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41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52"/>
    <w:bookmarkStart w:name="z4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42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54"/>
    <w:bookmarkStart w:name="z4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56"/>
        </w:tc>
      </w:tr>
    </w:tbl>
    <w:bookmarkStart w:name="z42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 Атырауской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57"/>
    <w:bookmarkStart w:name="z42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4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охрану Новинского государственного зоологического природного заказника, реализационные, контрольные и надзорные функции в области животного мира на водоемах Жайык-Каспийского бассейна (включая водоохранные полосы и зоны, береговые полосы и зоны санитарной охраны) в пределах административной границы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060009, Атырауская область, г. Атырау, ул. К.Медеубаева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44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60"/>
    <w:bookmarkStart w:name="z4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1"/>
    <w:bookmarkStart w:name="z49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62"/>
    <w:bookmarkStart w:name="z4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3"/>
    <w:bookmarkStart w:name="z5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 </w:t>
      </w:r>
    </w:p>
    <w:bookmarkEnd w:id="64"/>
    <w:bookmarkStart w:name="z5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5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66"/>
    <w:bookmarkStart w:name="z5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68"/>
        </w:tc>
      </w:tr>
    </w:tbl>
    <w:bookmarkStart w:name="z52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 Восточно-Казахстанской областной территориальной инспекции лесного хозяйства и животного мира Комитета лесного хозяйства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bookmarkEnd w:id="69"/>
    <w:bookmarkStart w:name="z52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0"/>
    <w:bookmarkStart w:name="z5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Западно-Алтайского и Маркакольского государственных природных заповедников, Катон-Карагайского государственного национального природного парка, государственного лесного природного резервата «Семей-Орманы» и Алтайского ботанического сада, а также на водоемах Ертисского бассейна(включая водоохранные полосы и зоны, береговые полосы и зоны санитарной охраны) в пределах административной границы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070004, Восточно-Казахстанская область, г. Усть-Каменогорск, ул. Мызы 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5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72"/>
    <w:bookmarkStart w:name="z5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59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74"/>
    <w:bookmarkStart w:name="z5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60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76"/>
    <w:bookmarkStart w:name="z6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61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78"/>
    <w:bookmarkStart w:name="z6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80"/>
        </w:tc>
      </w:tr>
    </w:tbl>
    <w:bookmarkStart w:name="z61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Жамбылской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81"/>
    <w:bookmarkStart w:name="z6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2"/>
    <w:bookmarkStart w:name="z6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территорий, а также на водоемах Шу-Таласского бассейна (включая водоохранные полосы и зоны, береговые полосы и зоны санитарной охраны) в пределах административной границы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080009, Жамбылская область, г. Тараз, ул. Аль-Фараби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bookmarkStart w:name="z62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84"/>
    <w:bookmarkStart w:name="z6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bookmarkStart w:name="z68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86"/>
    <w:bookmarkStart w:name="z6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7"/>
    <w:bookmarkStart w:name="z6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88"/>
    <w:bookmarkStart w:name="z6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bookmarkStart w:name="z7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90"/>
    <w:bookmarkStart w:name="z7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92"/>
        </w:tc>
      </w:tr>
    </w:tbl>
    <w:bookmarkStart w:name="z7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 Западно-Казахстанской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93"/>
    <w:bookmarkStart w:name="z7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4"/>
    <w:bookmarkStart w:name="z7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 за охраной части территории Бударинского государственного зоологического природного заказника, не входящей в государственный лесной фонд, а также на водоемах Жайык-Каспийского бассейна (включая водоохранные полосы и зоны, береговые полосы и зоны санитарной охраны) в пределах административной границы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090000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Западно - Казахстанская область, г. Уральск, ул. К.Аманжолова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«Западно - 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«Западно - 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5"/>
    <w:bookmarkStart w:name="z7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96"/>
    <w:bookmarkStart w:name="z7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77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98"/>
    <w:bookmarkStart w:name="z7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78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00"/>
    <w:bookmarkStart w:name="z7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1"/>
    <w:bookmarkStart w:name="z79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02"/>
    <w:bookmarkStart w:name="z79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04"/>
        </w:tc>
      </w:tr>
    </w:tbl>
    <w:bookmarkStart w:name="z7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Карагандинской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05"/>
    <w:bookmarkStart w:name="z79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6"/>
    <w:bookmarkStart w:name="z79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за деятельностью Каркаралинского государственного национального природного парка, государственного национального природного парка «Буйратау», коммунального государственного казенного предприятия «Карагандинский государственный зоологический парк» и Жезказганского ботанического сада, а также на водоемах Нура-Сарысуского бассейна (включая водоохранные полосы и зоны, береговые полосы и зоны санитарной охраны) в пределах административной границы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100019, Карагандинская область, г. Караганда, ул. Крылова 20а.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7"/>
    <w:bookmarkStart w:name="z8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108"/>
    <w:bookmarkStart w:name="z8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9"/>
    <w:bookmarkStart w:name="z8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110"/>
    <w:bookmarkStart w:name="z86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1"/>
    <w:bookmarkStart w:name="z88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12"/>
    <w:bookmarkStart w:name="z8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3"/>
    <w:bookmarkStart w:name="z88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14"/>
    <w:bookmarkStart w:name="z8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16"/>
        </w:tc>
      </w:tr>
    </w:tbl>
    <w:bookmarkStart w:name="z88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</w:p>
    <w:bookmarkEnd w:id="117"/>
    <w:bookmarkStart w:name="z89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Костанайской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18"/>
    <w:bookmarkStart w:name="z89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9"/>
    <w:bookmarkStart w:name="z8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за деятельностью Наурзумского государственного природного заповедника и государственного природного резервата «Алтын Дала», а также на водоемах Тобол-Торгайского бассейна (включая водоохранные полосы и зоны, береговые полосы и зоны санитарной охраны) в пределах административной границы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110000, Костанайская область, г. Костанай, ул. Ю.Гагарина 85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0"/>
    <w:bookmarkStart w:name="z90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121"/>
    <w:bookmarkStart w:name="z90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2"/>
    <w:bookmarkStart w:name="z96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123"/>
    <w:bookmarkStart w:name="z9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4"/>
    <w:bookmarkStart w:name="z97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25"/>
    <w:bookmarkStart w:name="z9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6"/>
    <w:bookmarkStart w:name="z97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27"/>
    <w:bookmarkStart w:name="z9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29"/>
        </w:tc>
      </w:tr>
    </w:tbl>
    <w:bookmarkStart w:name="z98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</w:p>
    <w:bookmarkEnd w:id="130"/>
    <w:bookmarkStart w:name="z98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Кызылординской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31"/>
    <w:bookmarkStart w:name="z98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2"/>
    <w:bookmarkStart w:name="z9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Барсакельмесского государственного природного заповедника, а также на водоемах Арало-Сырдарьинского бассейна (включая водоохранные полосы и зоны, береговые полосы и зоны санитарной охраны) в пределах административной границы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120008, Кызылординская область, г. Кызылорда, пр. Абая 60а.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3"/>
    <w:bookmarkStart w:name="z99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134"/>
    <w:bookmarkStart w:name="z10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5"/>
    <w:bookmarkStart w:name="z10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136"/>
    <w:bookmarkStart w:name="z10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7"/>
    <w:bookmarkStart w:name="z10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38"/>
    <w:bookmarkStart w:name="z10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9"/>
    <w:bookmarkStart w:name="z10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40"/>
    <w:bookmarkStart w:name="z10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42"/>
        </w:tc>
      </w:tr>
    </w:tbl>
    <w:bookmarkStart w:name="z10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Мангистауской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43"/>
    <w:bookmarkStart w:name="z107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4"/>
    <w:bookmarkStart w:name="z10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Устюртского государственного природного заповедника, Мангышлакского экспериментального ботанического сада и охрану Актау-Бузачинского государственного зоологического природного заказника, а также на водоемах Жайык-Каспийского бассейна (включая водоохранные полосы и зоны, береговые полосы и зоны санитарной охраны) в пределах административной границы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130000, Мангистауская область, город Актау, район морской насосной станции ТЭЦ-1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5"/>
    <w:bookmarkStart w:name="z109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146"/>
    <w:bookmarkStart w:name="z10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7"/>
    <w:bookmarkStart w:name="z114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148"/>
    <w:bookmarkStart w:name="z114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9"/>
    <w:bookmarkStart w:name="z115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50"/>
    <w:bookmarkStart w:name="z1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1"/>
    <w:bookmarkStart w:name="z1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52"/>
    <w:bookmarkStart w:name="z1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</w:p>
          <w:bookmarkEnd w:id="15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 хозяйства</w:t>
            </w:r>
          </w:p>
          <w:bookmarkEnd w:id="15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bookmarkEnd w:id="15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</w:p>
          <w:bookmarkEnd w:id="15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58"/>
        </w:tc>
      </w:tr>
    </w:tbl>
    <w:bookmarkStart w:name="z1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о Павлодарской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59"/>
    <w:bookmarkStart w:name="z1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0"/>
    <w:bookmarkStart w:name="z1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Баянаульского государственного национального природного парка и государственного лесного природного резервата «Ертіс Орманы» и охрану государственного комплексного природного заказника «Пойма реки Иртыш» и государственного памятника природы «Гусиный перелет», а также на водоемах Ертисского бассейна (включая водоохранные полосы и зоны, береговые полосы и зоны санитарной охраны) в пределах административных границ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140001, Павлодарская область, г. Павлодар, ул. Ворушина,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1"/>
    <w:bookmarkStart w:name="z118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162"/>
    <w:bookmarkStart w:name="z1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3"/>
    <w:bookmarkStart w:name="z1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164"/>
    <w:bookmarkStart w:name="z124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5"/>
    <w:bookmarkStart w:name="z125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66"/>
    <w:bookmarkStart w:name="z12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7"/>
    <w:bookmarkStart w:name="z1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68"/>
    <w:bookmarkStart w:name="z12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70"/>
        </w:tc>
      </w:tr>
    </w:tbl>
    <w:bookmarkStart w:name="z126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</w:p>
    <w:bookmarkEnd w:id="171"/>
    <w:bookmarkStart w:name="z126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Северо-Казахстанской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72"/>
    <w:bookmarkStart w:name="z126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3"/>
    <w:bookmarkStart w:name="z12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государственного национального природного парка «Кокшетау», в пределах компетенции и охрану Мамлютского и Смирновского государственных зоологических природных заказников, а также на водоемах Есильского бассейна (включая водоохранные полосы и зоны, береговые полосы и зоны санитарной охраны) в пределах административной границы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150008, Северо–Казахстанская область, г. Петропавловск, улица К. Сутюшева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«Северо–Казахстанская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«Северо–Казахстанская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4"/>
    <w:bookmarkStart w:name="z12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175"/>
    <w:bookmarkStart w:name="z12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6"/>
    <w:bookmarkStart w:name="z133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177"/>
    <w:bookmarkStart w:name="z133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8"/>
    <w:bookmarkStart w:name="z13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79"/>
    <w:bookmarkStart w:name="z134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0"/>
    <w:bookmarkStart w:name="z135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Инспекции</w:t>
      </w:r>
    </w:p>
    <w:bookmarkEnd w:id="181"/>
    <w:bookmarkStart w:name="z135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
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20-04/518</w:t>
            </w:r>
          </w:p>
          <w:bookmarkEnd w:id="183"/>
        </w:tc>
      </w:tr>
    </w:tbl>
    <w:bookmarkStart w:name="z135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</w:p>
    <w:bookmarkEnd w:id="184"/>
    <w:bookmarkStart w:name="z135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Южно-Казахстанской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</w:p>
    <w:bookmarkEnd w:id="185"/>
    <w:bookmarkStart w:name="z135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6"/>
    <w:bookmarkStart w:name="z13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Южно-Казахстанская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 (далее -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реализационных, контрольных и надзорных функции в области лесного хозяйства и животного мира,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Аксу-Жабаглинского и Каратауского государственных природных заповедников, Сайрам-Угамского государственного национального природного парка и государственного коммунального казенного предприятия «Шымкентский государственный зоологический парк», а также на водоемах Арало-Сырдарьинского бассейна (включая водоохранные полосы и зоны, береговые полосы и зоны санитарной охраны) в пределах административной границы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Инспекция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Инспекция является юридическим лицом, подведомственным Комитету,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Инспекция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Инспекции: 160009, город Шымкент, Енбекшинский район, жилой массив Орманшы ул.А.Искакова 48/1.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государственного органа – республиканское государственное учреждение «Южно-Казахстанская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республиканского государственного учреждения «Южно-Казахстанская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Финансирование расходов на содержание Инспекции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Инспекции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7"/>
    <w:bookmarkStart w:name="z137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Инспекции</w:t>
      </w:r>
    </w:p>
    <w:bookmarkEnd w:id="188"/>
    <w:bookmarkStart w:name="z137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 выполнение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обеспечение реализации государственной политики в области лесного хозяйства, животного мира,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координации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заслушивание отчета руководителя структурного подразделения местного исполнительного органа областей,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приостановление, ограничивание, прекращение прав лесопользования на участках государственного лесного фонда, а также работ, представляющие опасность для состояния и воспроизводства лесов, в соответствии с законодательством Республики Казахстан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дел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государственного контроля и надзора путем проверок в области лесного хозяйства и особо охраняемых природных территорий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выдает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интродукции, реинтродукции и гибридизации животных, за исключением редких и находящихся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пользование животным миром в целях научно-исследовательского лова на рыбохозяйственных водоемах расположенных на двух и более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заключает договор об использовании рыбохозяйственного водоема и (или) участка для развития аквакультуры;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(или)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воспроизводство и государственный учет животного мира в резервном фонде охотничьих угодий и в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и проектно-изыскательских работ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государственного учета, кадастра и мониторинга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лов в замороопасных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ведет, размещает и ежеквартально обновляет на интернет-ресурсе реестр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выдает справку о происхождении вылова;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и методическое руководство местных исполнительных органов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международное сотрудничество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контрольный лов, лов с целью интродукции, реинтродукции и гибридизации;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согласовывает: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рыбозащитных устройств водозаборных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местного исполнительного органа области о закреплении охотничьих угодий, рыбохозяйственных водоемов и (или)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пунктах 1 и 2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проводимых пользователями животным миром при специальном пользовании на основании биологического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ядохимикатов при истреблении полевых и мышевидных грызунов, а также в случаях эпизоотии бешенства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частей, на основании научных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вносит: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изъятии редких и находящихся под угрозой исчезновения видов животных, их частей или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по введению ограничений и запретов на пользование объектами животного мира, их частей и дериватов;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местный исполнительный орган области о закреплении охотничьих угодий и рыбохозяйственных водоемов и (или) участков, за исключением рыбохозяйственных участков водоемов, расположенных на территории двух и более областей, срок закрепления по которым истек для перезакрепления без проведения конкурса по заявке лиц, за которыми они ранее были закреплены, при условии соответствия квалификационным требованиям, выполнения договорных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разрабатывает перечень рыбохозяйственных водоемов и (или) участков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государственный контроль и надзор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ведения охотничьего,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охоты 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условий договора физическими и юридическими лицами на ведение охотничьего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содержания животных в неволе или полувольных условиях, а также зоологических коллекций;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ограничений и запретов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охране, воспроизводству и использованию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осуществления интродукции, реинтродукции, гибридизации и акклиматизации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нормативов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выполнением иных требований законодательства Республики Казахстан в области охраны, воспроизводства и использования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вносить предложения по разработке или внесению изменений и дополнений в нормативные правовые акты Республики Казахстан в области лесного хозяйства, животного мира, особо охраняемых природных территорий с приложением редакций предполагаемых проектов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права и обязанности,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9"/>
    <w:bookmarkStart w:name="z142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Инспекции</w:t>
      </w:r>
    </w:p>
    <w:bookmarkEnd w:id="190"/>
    <w:bookmarkStart w:name="z14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организует и руководит работой Инспекции за выполнение возложенных на Инспекцию задач и осуществление им своих функций, за качество и своевременность исходящих документов, а также целевым использованием выделенных средств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В этих целях 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назначает на должности и освобождает от должностей сотрудников Инспекции, кроме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 обязанности и полномочия работников Инспекции и руководителей структурных подразделений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поощрений и наложении дисциплинарных взысканий на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утверждает положения структурных подразделений и должностные обязанности сотрудников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Инспекцию в государственных органах, иных организациях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В случае отсутствия руководителя и заместителей Инспекции полномочия руководителя Инспекции возлагаются на основании представления председателя Комитета приказом Ответственного секретаря Министерства сельского хозяйства Республики Казахстан по согласованию с Министром сельского хозяйства Республики Казахстан на других сотрудников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1"/>
    <w:bookmarkStart w:name="z144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Инспекции</w:t>
      </w:r>
    </w:p>
    <w:bookmarkEnd w:id="192"/>
    <w:bookmarkStart w:name="z144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
Инспекция осуществляет оперативное управление обособленным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Инспекцией,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Инспекция не отчуждает или иным способом не распоряжается закрепленным за ним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предоставляется право распоряжения имуществом в случаях и пределах, установленных законодательством Республики Казахстан в области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Реорганизация и ликвидация Инспекции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