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6ecf" w14:textId="5f86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регламента государственной услуги "Учет иностранных периодических печатных изданий, распространяемых на территории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августа 2014 года № 229. Зарегистрировано Департаментом юстиции Жамбылской области 8 октября 2014 года № 2341. Утратило силу постановлением акимата Жамбылской области от 25 июня 2015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25.06.2015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в новой редакции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внутренней политики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постановление акимата Жамбылской области от 27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"Учет иностранных периодических печатных изданий, распространяемых на территории Жамбылской области" (зарегистрировано в Реестре государственной регистрации нормативных правовых актов за № 2206, опубликовано 13 мая 2014 года в газетах "Знамя труда" № 49 (17922) и "Ақ жол" № 68-69 (17925-17926).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 года № 229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"Учет иностранных периодических печатных изданий, распространяемых на территории Жамбылской области"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"Учет иностранных периодических печатных изданий, распространяемых на территории Жамбылской области" (далее – государственная услуга) оказывается коммунальным государственным учреждением "Управление внутренней политики акимата Жамбылской области"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 постановлением Правительства Республики Казахстан от 5 марта 2014 года № 180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бесплатной основе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– справка об учете иностранных периодических печатных изданий, распространяемых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 является получение услугодателем документов услугополучателя, необходимых для оказания государственной услуги (далее –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 осуществляет прием заявления, представленных услугополучателем, их регистрацию и осуществляет выдачу копии заявления с отметкой о регистрации у услугодателя с указанием даты и времени приема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Передает заявления руководителю услугодателя для наложения визы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копия заявления услугополучателя с отметкой о регистрации, с указанием даты и времени приема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определяет ответственного исполнителя, налагает соответствующую визу (2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(8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принимает решение и подписывает проект результата оказания государственной услуги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подписанный результат оказания госдарственной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 выдает результат оказания государственной услуги услугополучателю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выданный результат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 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 после осуществления приема пакета документов, их регистрации и выдачи услугополучателю копии заявления о регистрации пакета документов (15 минут) передает пакет документов руководителю услугодателя для наложения визы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пакетом документов и передает с соответствующей визой ответственному исполнителю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изучает пакет документов передает проект результата оказания государственной услуги руководителю услугодателя для принятия решения (8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принимает соответствующее решение, передает результат оказания государственной услуги сотруднику услугодателя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 выдает результат оказания государственной услуги услугополучателю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Блок-схема действий при взаимодействии структурных подразделений (работников) услугодателей при оказании государственной услуги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 центра обслуживания населения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электронной цифровой подписью работника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Максимальное допустимое время ожидания для сдачи пакета документов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Максимальное допустимое время обслуживания услугополучателя в Центре обслуживания населения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документов, необходимых для оказания государственной услуги указан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Описание действий работников центра обслуживания населения при регистрации и обработке запроса услугополучателя в интегрированной информационной системе центров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государственной услуги подает необходимые документы и заявление оператору центра обслуживания населения согласно приложению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оператора центра обслуживания населения в автоматизированное рабочее место интегрированной информационной системы центр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оператором центра обслуживания населения,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шлюз электронного правительства в государственную база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 </w:t>
      </w:r>
      <w:r>
        <w:rPr>
          <w:rFonts w:ascii="Times New Roman"/>
          <w:b w:val="false"/>
          <w:i w:val="false"/>
          <w:color w:val="000000"/>
          <w:sz w:val="28"/>
        </w:rPr>
        <w:t>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автоматизированном рабочем месте регионального шлюза 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 </w:t>
      </w:r>
      <w:r>
        <w:rPr>
          <w:rFonts w:ascii="Times New Roman"/>
          <w:b w:val="false"/>
          <w:i w:val="false"/>
          <w:color w:val="000000"/>
          <w:sz w:val="28"/>
        </w:rPr>
        <w:t>процесс 6 - получение услугополучателем результата оказания государственной услуги (выдача справки или мотивированный отказ), сформированный в автоматизированном рабочем месте интегрированной информационной системы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центры обслуживания населения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</w:t>
      </w:r>
      <w:r>
        <w:rPr>
          <w:rFonts w:ascii="Times New Roman"/>
          <w:b w:val="false"/>
          <w:i w:val="false"/>
          <w:color w:val="000000"/>
          <w:sz w:val="28"/>
        </w:rPr>
        <w:t>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Центре обслуживания населения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при оказании государственной услуги через веб-портал "электронного правительства"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</w:t>
      </w:r>
      <w:r>
        <w:rPr>
          <w:rFonts w:ascii="Times New Roman"/>
          <w:b w:val="false"/>
          <w:i w:val="false"/>
          <w:color w:val="000000"/>
          <w:sz w:val="28"/>
        </w:rPr>
        <w:t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неподтверждением подлинности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 </w:t>
      </w:r>
      <w:r>
        <w:rPr>
          <w:rFonts w:ascii="Times New Roman"/>
          <w:b w:val="false"/>
          <w:i w:val="false"/>
          <w:color w:val="000000"/>
          <w:sz w:val="28"/>
        </w:rPr>
        <w:t>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услугополучателем результата услуги (уведомление в форме электронного документа) сформированный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веб-портале "электронного правительства",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распространяемых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</w:t>
            </w:r>
          </w:p>
        </w:tc>
      </w:tr>
    </w:tbl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действий при взаимодействии структурных подразделений (работников) услугодателей при оказании государственной услуги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7978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</w:t>
            </w:r>
          </w:p>
        </w:tc>
      </w:tr>
    </w:tbl>
    <w:bookmarkStart w:name="z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drawing>
                <wp:inline distT="0" distB="0" distL="0" distR="0">
                  <wp:extent cx="7188200" cy="565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0" cy="565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8"/>
    <w:bookmarkStart w:name="z98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4422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"Учет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территории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"Учет иностранных периодических печатных изданий, распространяемых на территории Жамбылской области"</w:t>
      </w:r>
    </w:p>
    <w:bookmarkEnd w:id="10"/>
    <w:bookmarkStart w:name="z99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1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bookmarkStart w:name="z127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438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