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1362" w14:textId="90b1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Куренбельского сельского округа Жуалынского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10 октября 2014 года № 457. Зарегистрировано Департаментом юстиции Жамбылской области 12 ноября 2014 года № 2367. Утратило силу постановлением акимата Жуалынского района Жамбылской области от 17 мая 2018 года № 280</w:t>
      </w:r>
    </w:p>
    <w:p>
      <w:pPr>
        <w:spacing w:after="0"/>
        <w:ind w:left="0"/>
        <w:jc w:val="both"/>
      </w:pPr>
      <w:r>
        <w:rPr>
          <w:rFonts w:ascii="Times New Roman"/>
          <w:b w:val="false"/>
          <w:i w:val="false"/>
          <w:color w:val="ff0000"/>
          <w:sz w:val="28"/>
        </w:rPr>
        <w:t xml:space="preserve">
      Сноска. Утратило силу постановлением акимата Жуалынского района Жамбылской области от 17.05.2018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Жуалынского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Куренбельского сельского округа Жуалынского района Жамбылской области".</w:t>
      </w:r>
    </w:p>
    <w:bookmarkEnd w:id="1"/>
    <w:bookmarkStart w:name="z3" w:id="2"/>
    <w:p>
      <w:pPr>
        <w:spacing w:after="0"/>
        <w:ind w:left="0"/>
        <w:jc w:val="both"/>
      </w:pPr>
      <w:r>
        <w:rPr>
          <w:rFonts w:ascii="Times New Roman"/>
          <w:b w:val="false"/>
          <w:i w:val="false"/>
          <w:color w:val="000000"/>
          <w:sz w:val="28"/>
        </w:rPr>
        <w:t>
      2. Коммунальному государственному учреждению "Аппарат акима Куренбельского сельского округа Жуалынского района Жамбылской области" в установленном законодательством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Жуалынского района.</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Айбара Кунтуовича Адилбакова.</w:t>
      </w:r>
    </w:p>
    <w:bookmarkEnd w:id="6"/>
    <w:bookmarkStart w:name="z8" w:id="7"/>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 xml:space="preserve">от 10 октября 2014 года № 457 </w:t>
            </w:r>
          </w:p>
        </w:tc>
      </w:tr>
    </w:tbl>
    <w:bookmarkStart w:name="z10" w:id="8"/>
    <w:p>
      <w:pPr>
        <w:spacing w:after="0"/>
        <w:ind w:left="0"/>
        <w:jc w:val="left"/>
      </w:pPr>
      <w:r>
        <w:rPr>
          <w:rFonts w:ascii="Times New Roman"/>
          <w:b/>
          <w:i w:val="false"/>
          <w:color w:val="000000"/>
        </w:rPr>
        <w:t xml:space="preserve"> ПОЛОЖЕНИЕ</w:t>
      </w:r>
    </w:p>
    <w:bookmarkEnd w:id="8"/>
    <w:bookmarkStart w:name="z14" w:id="9"/>
    <w:p>
      <w:pPr>
        <w:spacing w:after="0"/>
        <w:ind w:left="0"/>
        <w:jc w:val="left"/>
      </w:pPr>
      <w:r>
        <w:rPr>
          <w:rFonts w:ascii="Times New Roman"/>
          <w:b/>
          <w:i w:val="false"/>
          <w:color w:val="000000"/>
        </w:rPr>
        <w:t xml:space="preserve"> О коммунальном государственном учреждении "Аппарат акима Куренбельского сельского округа Жуалынского района Жамбылской области" 1. Общие положения</w:t>
      </w:r>
    </w:p>
    <w:bookmarkEnd w:id="9"/>
    <w:p>
      <w:pPr>
        <w:spacing w:after="0"/>
        <w:ind w:left="0"/>
        <w:jc w:val="both"/>
      </w:pPr>
      <w:r>
        <w:rPr>
          <w:rFonts w:ascii="Times New Roman"/>
          <w:b w:val="false"/>
          <w:i w:val="false"/>
          <w:color w:val="000000"/>
          <w:sz w:val="28"/>
        </w:rPr>
        <w:t>
      1. Коммунальное государственное учреждение "Аппарат акима Куренбельского сельского округа Жуалынского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p>
    <w:p>
      <w:pPr>
        <w:spacing w:after="0"/>
        <w:ind w:left="0"/>
        <w:jc w:val="both"/>
      </w:pPr>
      <w:r>
        <w:rPr>
          <w:rFonts w:ascii="Times New Roman"/>
          <w:b w:val="false"/>
          <w:i w:val="false"/>
          <w:color w:val="000000"/>
          <w:sz w:val="28"/>
        </w:rPr>
        <w:t>
      2. Коммунальное государственное учреждение "Аппарат акима Куренбельского сельского округа Жуалынского района Жамбылской области" не имеет ведомств.</w:t>
      </w:r>
    </w:p>
    <w:p>
      <w:pPr>
        <w:spacing w:after="0"/>
        <w:ind w:left="0"/>
        <w:jc w:val="both"/>
      </w:pPr>
      <w:r>
        <w:rPr>
          <w:rFonts w:ascii="Times New Roman"/>
          <w:b w:val="false"/>
          <w:i w:val="false"/>
          <w:color w:val="000000"/>
          <w:sz w:val="28"/>
        </w:rPr>
        <w:t xml:space="preserve">
      3. Коммунальное государственное учреждение "Аппарат акима Куренбельского сельского округа Жуалынского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p>
      <w:pPr>
        <w:spacing w:after="0"/>
        <w:ind w:left="0"/>
        <w:jc w:val="both"/>
      </w:pPr>
      <w:r>
        <w:rPr>
          <w:rFonts w:ascii="Times New Roman"/>
          <w:b w:val="false"/>
          <w:i w:val="false"/>
          <w:color w:val="000000"/>
          <w:sz w:val="28"/>
        </w:rPr>
        <w:t>
      4. Коммунальное государственное учреждение "Аппарат акима Куренбельского сельского округа Жуалынского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5. Коммунальное государственное учреждение "Аппарат акима Куренбельского сельского округа Жуалынского района Жамбылской области"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6. Коммунальное государственное учреждение "Аппарат акима Куренбельского сельского округа Жуалынского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7. Коммунальное государственное учреждение "Аппарат акима Куренбельского сельского округа Жуалынского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акима сельского округа коммунального государственного учреждения "Аппарат акима Куренбельского сельского округа Жуалынского района Жамбылской области"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8. Структура и лимит штатной численности коммунального государственного учреждения "Аппарат акима Куренбельского сельского округа Жуалынского района Жамбылской области" утверждаются в соответствии с действующим законодательством.</w:t>
      </w:r>
    </w:p>
    <w:p>
      <w:pPr>
        <w:spacing w:after="0"/>
        <w:ind w:left="0"/>
        <w:jc w:val="both"/>
      </w:pPr>
      <w:r>
        <w:rPr>
          <w:rFonts w:ascii="Times New Roman"/>
          <w:b w:val="false"/>
          <w:i w:val="false"/>
          <w:color w:val="000000"/>
          <w:sz w:val="28"/>
        </w:rPr>
        <w:t>
      9. Местонахождение юридического лица: почтовый индекс: 080310, Республика Казахстан, Жамбылская область, Жуалынский район, село Куренбел, улица Карабастау 56.</w:t>
      </w:r>
    </w:p>
    <w:p>
      <w:pPr>
        <w:spacing w:after="0"/>
        <w:ind w:left="0"/>
        <w:jc w:val="both"/>
      </w:pPr>
      <w:r>
        <w:rPr>
          <w:rFonts w:ascii="Times New Roman"/>
          <w:b w:val="false"/>
          <w:i w:val="false"/>
          <w:color w:val="000000"/>
          <w:sz w:val="28"/>
        </w:rPr>
        <w:t>
      10. Полное наименование государственного органа: коммунальное государственное учреждение "Аппарат акима Куренбельского сельского округа Жуалынского района Жамбылской области".</w:t>
      </w:r>
    </w:p>
    <w:p>
      <w:pPr>
        <w:spacing w:after="0"/>
        <w:ind w:left="0"/>
        <w:jc w:val="both"/>
      </w:pPr>
      <w:r>
        <w:rPr>
          <w:rFonts w:ascii="Times New Roman"/>
          <w:b w:val="false"/>
          <w:i w:val="false"/>
          <w:color w:val="000000"/>
          <w:sz w:val="28"/>
        </w:rPr>
        <w:t>
      11. Настоящее Положение является учредительным документом коммунального государственного учреждения "Аппарат акима Куренбельского сельского округа Жуалынского района Жамбылской области".</w:t>
      </w:r>
    </w:p>
    <w:p>
      <w:pPr>
        <w:spacing w:after="0"/>
        <w:ind w:left="0"/>
        <w:jc w:val="both"/>
      </w:pPr>
      <w:r>
        <w:rPr>
          <w:rFonts w:ascii="Times New Roman"/>
          <w:b w:val="false"/>
          <w:i w:val="false"/>
          <w:color w:val="000000"/>
          <w:sz w:val="28"/>
        </w:rPr>
        <w:t>
      12. Финансирование деятельности коммунального государственного учреждения "Аппарат акима Куренбельского сельского округа Жуалынского района Жамбылской области" осуществляется из местных бюджетов.</w:t>
      </w:r>
    </w:p>
    <w:p>
      <w:pPr>
        <w:spacing w:after="0"/>
        <w:ind w:left="0"/>
        <w:jc w:val="both"/>
      </w:pPr>
      <w:r>
        <w:rPr>
          <w:rFonts w:ascii="Times New Roman"/>
          <w:b w:val="false"/>
          <w:i w:val="false"/>
          <w:color w:val="000000"/>
          <w:sz w:val="28"/>
        </w:rPr>
        <w:t>
      13. Коммунальному государственному учреждению "Аппарат акима Куренбельского сельского округа Жуалынского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Куренбельского сельского округа Жуалынского района Жамбылской области".</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Куренбельского сельского округа Жуалынского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11" w:id="10"/>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0"/>
    <w:p>
      <w:pPr>
        <w:spacing w:after="0"/>
        <w:ind w:left="0"/>
        <w:jc w:val="both"/>
      </w:pPr>
      <w:r>
        <w:rPr>
          <w:rFonts w:ascii="Times New Roman"/>
          <w:b w:val="false"/>
          <w:i w:val="false"/>
          <w:color w:val="000000"/>
          <w:sz w:val="28"/>
        </w:rPr>
        <w:t>
      14. Миссия коммунального государственного учреждения "Аппарат акима Куренбельского сельского округа Жуалынского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сельского округа и аппарата акима сельского округа.</w:t>
      </w:r>
    </w:p>
    <w:p>
      <w:pPr>
        <w:spacing w:after="0"/>
        <w:ind w:left="0"/>
        <w:jc w:val="both"/>
      </w:pPr>
      <w:r>
        <w:rPr>
          <w:rFonts w:ascii="Times New Roman"/>
          <w:b w:val="false"/>
          <w:i w:val="false"/>
          <w:color w:val="000000"/>
          <w:sz w:val="28"/>
        </w:rPr>
        <w:t>
      15. Функции:</w:t>
      </w:r>
    </w:p>
    <w:p>
      <w:pPr>
        <w:spacing w:after="0"/>
        <w:ind w:left="0"/>
        <w:jc w:val="both"/>
      </w:pPr>
      <w:r>
        <w:rPr>
          <w:rFonts w:ascii="Times New Roman"/>
          <w:b w:val="false"/>
          <w:i w:val="false"/>
          <w:color w:val="000000"/>
          <w:sz w:val="28"/>
        </w:rPr>
        <w:t>
      Аппарат акима осуществляет функции, установленные законодательством Республики Казахстан.</w:t>
      </w:r>
    </w:p>
    <w:p>
      <w:pPr>
        <w:spacing w:after="0"/>
        <w:ind w:left="0"/>
        <w:jc w:val="both"/>
      </w:pPr>
      <w:r>
        <w:rPr>
          <w:rFonts w:ascii="Times New Roman"/>
          <w:b w:val="false"/>
          <w:i w:val="false"/>
          <w:color w:val="000000"/>
          <w:sz w:val="28"/>
        </w:rPr>
        <w:t xml:space="preserve">
      16. Задачи:      </w:t>
      </w:r>
    </w:p>
    <w:p>
      <w:pPr>
        <w:spacing w:after="0"/>
        <w:ind w:left="0"/>
        <w:jc w:val="both"/>
      </w:pPr>
      <w:r>
        <w:rPr>
          <w:rFonts w:ascii="Times New Roman"/>
          <w:b w:val="false"/>
          <w:i w:val="false"/>
          <w:color w:val="000000"/>
          <w:sz w:val="28"/>
        </w:rPr>
        <w:t>
      1) Обеспечение соблюдения регламента работы акима сельского округа;</w:t>
      </w:r>
    </w:p>
    <w:p>
      <w:pPr>
        <w:spacing w:after="0"/>
        <w:ind w:left="0"/>
        <w:jc w:val="both"/>
      </w:pPr>
      <w:r>
        <w:rPr>
          <w:rFonts w:ascii="Times New Roman"/>
          <w:b w:val="false"/>
          <w:i w:val="false"/>
          <w:color w:val="000000"/>
          <w:sz w:val="28"/>
        </w:rPr>
        <w:t>
      1-1)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p>
    <w:p>
      <w:pPr>
        <w:spacing w:after="0"/>
        <w:ind w:left="0"/>
        <w:jc w:val="both"/>
      </w:pPr>
      <w:r>
        <w:rPr>
          <w:rFonts w:ascii="Times New Roman"/>
          <w:b w:val="false"/>
          <w:i w:val="false"/>
          <w:color w:val="000000"/>
          <w:sz w:val="28"/>
        </w:rPr>
        <w:t>
      2)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3)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округа;</w:t>
      </w:r>
    </w:p>
    <w:p>
      <w:pPr>
        <w:spacing w:after="0"/>
        <w:ind w:left="0"/>
        <w:jc w:val="both"/>
      </w:pPr>
      <w:r>
        <w:rPr>
          <w:rFonts w:ascii="Times New Roman"/>
          <w:b w:val="false"/>
          <w:i w:val="false"/>
          <w:color w:val="000000"/>
          <w:sz w:val="28"/>
        </w:rPr>
        <w:t>
      4-1)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xml:space="preserve">
      6) в пределах своей компетенции осуществляет регулирование земельных отношений; </w:t>
      </w:r>
    </w:p>
    <w:p>
      <w:pPr>
        <w:spacing w:after="0"/>
        <w:ind w:left="0"/>
        <w:jc w:val="both"/>
      </w:pPr>
      <w:r>
        <w:rPr>
          <w:rFonts w:ascii="Times New Roman"/>
          <w:b w:val="false"/>
          <w:i w:val="false"/>
          <w:color w:val="000000"/>
          <w:sz w:val="28"/>
        </w:rPr>
        <w:t>
      7) обеспечивает сохранение коммунального жилищного фонда, а также строительство, реконструкцию, ремонт и содержание автомобильных дорог;</w:t>
      </w:r>
    </w:p>
    <w:p>
      <w:pPr>
        <w:spacing w:after="0"/>
        <w:ind w:left="0"/>
        <w:jc w:val="both"/>
      </w:pPr>
      <w:r>
        <w:rPr>
          <w:rFonts w:ascii="Times New Roman"/>
          <w:b w:val="false"/>
          <w:i w:val="false"/>
          <w:color w:val="000000"/>
          <w:sz w:val="28"/>
        </w:rPr>
        <w:t>
      8) содействует организации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10)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11) организует работу по сохранению исторического и культурного наследия; </w:t>
      </w:r>
    </w:p>
    <w:p>
      <w:pPr>
        <w:spacing w:after="0"/>
        <w:ind w:left="0"/>
        <w:jc w:val="both"/>
      </w:pP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12-2) организует помощь инвалидам;</w:t>
      </w:r>
    </w:p>
    <w:p>
      <w:pPr>
        <w:spacing w:after="0"/>
        <w:ind w:left="0"/>
        <w:jc w:val="both"/>
      </w:pPr>
      <w:r>
        <w:rPr>
          <w:rFonts w:ascii="Times New Roman"/>
          <w:b w:val="false"/>
          <w:i w:val="false"/>
          <w:color w:val="000000"/>
          <w:sz w:val="28"/>
        </w:rPr>
        <w:t>
      12-3)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12-5)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12-6)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12-7)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12-8) содействует кадровому обеспечению сельских организаций здравоохранения;</w:t>
      </w:r>
    </w:p>
    <w:p>
      <w:pPr>
        <w:spacing w:after="0"/>
        <w:ind w:left="0"/>
        <w:jc w:val="both"/>
      </w:pPr>
      <w:r>
        <w:rPr>
          <w:rFonts w:ascii="Times New Roman"/>
          <w:b w:val="false"/>
          <w:i w:val="false"/>
          <w:color w:val="000000"/>
          <w:sz w:val="28"/>
        </w:rPr>
        <w:t>
      13) содействует развитию местной социальной инфраструктуры;</w:t>
      </w:r>
    </w:p>
    <w:p>
      <w:pPr>
        <w:spacing w:after="0"/>
        <w:ind w:left="0"/>
        <w:jc w:val="both"/>
      </w:pPr>
      <w:r>
        <w:rPr>
          <w:rFonts w:ascii="Times New Roman"/>
          <w:b w:val="false"/>
          <w:i w:val="false"/>
          <w:color w:val="000000"/>
          <w:sz w:val="28"/>
        </w:rPr>
        <w:t>
      14) организует движение общественного транспорта;</w:t>
      </w:r>
    </w:p>
    <w:p>
      <w:pPr>
        <w:spacing w:after="0"/>
        <w:ind w:left="0"/>
        <w:jc w:val="both"/>
      </w:pPr>
      <w:r>
        <w:rPr>
          <w:rFonts w:ascii="Times New Roman"/>
          <w:b w:val="false"/>
          <w:i w:val="false"/>
          <w:color w:val="000000"/>
          <w:sz w:val="28"/>
        </w:rP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15) взаимодействует с органами местного самоуправления;</w:t>
      </w:r>
    </w:p>
    <w:p>
      <w:pPr>
        <w:spacing w:after="0"/>
        <w:ind w:left="0"/>
        <w:jc w:val="both"/>
      </w:pPr>
      <w:r>
        <w:rPr>
          <w:rFonts w:ascii="Times New Roman"/>
          <w:b w:val="false"/>
          <w:i w:val="false"/>
          <w:color w:val="000000"/>
          <w:sz w:val="28"/>
        </w:rPr>
        <w:t>
      16) осуществляет похозяйственный учет;</w:t>
      </w:r>
    </w:p>
    <w:p>
      <w:pPr>
        <w:spacing w:after="0"/>
        <w:ind w:left="0"/>
        <w:jc w:val="both"/>
      </w:pPr>
      <w:r>
        <w:rPr>
          <w:rFonts w:ascii="Times New Roman"/>
          <w:b w:val="false"/>
          <w:i w:val="false"/>
          <w:color w:val="000000"/>
          <w:sz w:val="28"/>
        </w:rPr>
        <w:t>
      17) принимает участие в работе сессий маслихата района при утверждении (уточнении) местного бюджета;</w:t>
      </w:r>
    </w:p>
    <w:p>
      <w:pPr>
        <w:spacing w:after="0"/>
        <w:ind w:left="0"/>
        <w:jc w:val="both"/>
      </w:pPr>
      <w:r>
        <w:rPr>
          <w:rFonts w:ascii="Times New Roman"/>
          <w:b w:val="false"/>
          <w:i w:val="false"/>
          <w:color w:val="000000"/>
          <w:sz w:val="28"/>
        </w:rPr>
        <w:t>
      18) обеспечивает деятельность организаций дошкольного воспитания и обучения, учреждений культуры;</w:t>
      </w:r>
    </w:p>
    <w:p>
      <w:pPr>
        <w:spacing w:after="0"/>
        <w:ind w:left="0"/>
        <w:jc w:val="both"/>
      </w:pPr>
      <w:r>
        <w:rPr>
          <w:rFonts w:ascii="Times New Roman"/>
          <w:b w:val="false"/>
          <w:i w:val="false"/>
          <w:color w:val="000000"/>
          <w:sz w:val="28"/>
        </w:rPr>
        <w:t>
      19)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20)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21)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22) ведет реестр непрофессиональных медиаторов;</w:t>
      </w:r>
    </w:p>
    <w:p>
      <w:pPr>
        <w:spacing w:after="0"/>
        <w:ind w:left="0"/>
        <w:jc w:val="both"/>
      </w:pPr>
      <w:r>
        <w:rPr>
          <w:rFonts w:ascii="Times New Roman"/>
          <w:b w:val="false"/>
          <w:i w:val="false"/>
          <w:color w:val="000000"/>
          <w:sz w:val="28"/>
        </w:rPr>
        <w:t>
      23) создает инфраструктуру для занятий спортом физических лиц по месту жительства и в местах их массового отдыха;</w:t>
      </w:r>
    </w:p>
    <w:p>
      <w:pPr>
        <w:spacing w:after="0"/>
        <w:ind w:left="0"/>
        <w:jc w:val="both"/>
      </w:pPr>
      <w:r>
        <w:rPr>
          <w:rFonts w:ascii="Times New Roman"/>
          <w:b w:val="false"/>
          <w:i w:val="false"/>
          <w:color w:val="000000"/>
          <w:sz w:val="28"/>
        </w:rPr>
        <w:t>
      24) внесет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сельскую местность;</w:t>
      </w:r>
    </w:p>
    <w:p>
      <w:pPr>
        <w:spacing w:after="0"/>
        <w:ind w:left="0"/>
        <w:jc w:val="both"/>
      </w:pPr>
      <w:r>
        <w:rPr>
          <w:rFonts w:ascii="Times New Roman"/>
          <w:b w:val="false"/>
          <w:i w:val="false"/>
          <w:color w:val="000000"/>
          <w:sz w:val="28"/>
        </w:rPr>
        <w:t>
      25)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26)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27) обеспечивают сохранность переданного коммунального имущества;</w:t>
      </w:r>
    </w:p>
    <w:p>
      <w:pPr>
        <w:spacing w:after="0"/>
        <w:ind w:left="0"/>
        <w:jc w:val="both"/>
      </w:pPr>
      <w:r>
        <w:rPr>
          <w:rFonts w:ascii="Times New Roman"/>
          <w:b w:val="false"/>
          <w:i w:val="false"/>
          <w:color w:val="000000"/>
          <w:sz w:val="28"/>
        </w:rPr>
        <w:t>
      28) осуществляют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29)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30) устанавливают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31) утверждают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32) формируют доходные источники;</w:t>
      </w:r>
    </w:p>
    <w:p>
      <w:pPr>
        <w:spacing w:after="0"/>
        <w:ind w:left="0"/>
        <w:jc w:val="both"/>
      </w:pPr>
      <w:r>
        <w:rPr>
          <w:rFonts w:ascii="Times New Roman"/>
          <w:b w:val="false"/>
          <w:i w:val="false"/>
          <w:color w:val="000000"/>
          <w:sz w:val="28"/>
        </w:rPr>
        <w:t>
      33)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34)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35) утверждают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17. Права и обязанности:</w:t>
      </w:r>
    </w:p>
    <w:p>
      <w:pPr>
        <w:spacing w:after="0"/>
        <w:ind w:left="0"/>
        <w:jc w:val="both"/>
      </w:pPr>
      <w:r>
        <w:rPr>
          <w:rFonts w:ascii="Times New Roman"/>
          <w:b w:val="false"/>
          <w:i w:val="false"/>
          <w:color w:val="000000"/>
          <w:sz w:val="28"/>
        </w:rPr>
        <w:t>
      права:</w:t>
      </w:r>
    </w:p>
    <w:p>
      <w:pPr>
        <w:spacing w:after="0"/>
        <w:ind w:left="0"/>
        <w:jc w:val="both"/>
      </w:pPr>
      <w:r>
        <w:rPr>
          <w:rFonts w:ascii="Times New Roman"/>
          <w:b w:val="false"/>
          <w:i w:val="false"/>
          <w:color w:val="000000"/>
          <w:sz w:val="28"/>
        </w:rPr>
        <w:t>
      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p>
    <w:p>
      <w:pPr>
        <w:spacing w:after="0"/>
        <w:ind w:left="0"/>
        <w:jc w:val="both"/>
      </w:pPr>
      <w:r>
        <w:rPr>
          <w:rFonts w:ascii="Times New Roman"/>
          <w:b w:val="false"/>
          <w:i w:val="false"/>
          <w:color w:val="000000"/>
          <w:sz w:val="28"/>
        </w:rPr>
        <w:t>
      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w:t>
      </w:r>
    </w:p>
    <w:p>
      <w:pPr>
        <w:spacing w:after="0"/>
        <w:ind w:left="0"/>
        <w:jc w:val="both"/>
      </w:pPr>
      <w:r>
        <w:rPr>
          <w:rFonts w:ascii="Times New Roman"/>
          <w:b w:val="false"/>
          <w:i w:val="false"/>
          <w:color w:val="000000"/>
          <w:sz w:val="28"/>
        </w:rPr>
        <w:t>
      3) вправе вносить предложения по вопросам, относящимся к их компетенции;</w:t>
      </w:r>
    </w:p>
    <w:p>
      <w:pPr>
        <w:spacing w:after="0"/>
        <w:ind w:left="0"/>
        <w:jc w:val="both"/>
      </w:pPr>
      <w:r>
        <w:rPr>
          <w:rFonts w:ascii="Times New Roman"/>
          <w:b w:val="false"/>
          <w:i w:val="false"/>
          <w:color w:val="000000"/>
          <w:sz w:val="28"/>
        </w:rPr>
        <w:t>
      4) осуществлять иные права, необходимые для реализации основных задач и функции, в соответствии с нормативными правовыми актами Республики Казахстан.</w:t>
      </w:r>
    </w:p>
    <w:p>
      <w:pPr>
        <w:spacing w:after="0"/>
        <w:ind w:left="0"/>
        <w:jc w:val="both"/>
      </w:pPr>
      <w:r>
        <w:rPr>
          <w:rFonts w:ascii="Times New Roman"/>
          <w:b w:val="false"/>
          <w:i w:val="false"/>
          <w:color w:val="000000"/>
          <w:sz w:val="28"/>
        </w:rPr>
        <w:t>
      обязанности:</w:t>
      </w:r>
    </w:p>
    <w:p>
      <w:pPr>
        <w:spacing w:after="0"/>
        <w:ind w:left="0"/>
        <w:jc w:val="both"/>
      </w:pPr>
      <w:r>
        <w:rPr>
          <w:rFonts w:ascii="Times New Roman"/>
          <w:b w:val="false"/>
          <w:i w:val="false"/>
          <w:color w:val="000000"/>
          <w:sz w:val="28"/>
        </w:rPr>
        <w:t>
      1)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p>
    <w:p>
      <w:pPr>
        <w:spacing w:after="0"/>
        <w:ind w:left="0"/>
        <w:jc w:val="both"/>
      </w:pPr>
      <w:r>
        <w:rPr>
          <w:rFonts w:ascii="Times New Roman"/>
          <w:b w:val="false"/>
          <w:i w:val="false"/>
          <w:color w:val="000000"/>
          <w:sz w:val="28"/>
        </w:rPr>
        <w:t>
      2) обеспечивать соблюдение сотрудниками коммунального государственного учреждения "Аппарат акима Куренбельского сельского округа Жуалынского района Жамбылской области" норм этики административных государственных служащих;</w:t>
      </w:r>
    </w:p>
    <w:p>
      <w:pPr>
        <w:spacing w:after="0"/>
        <w:ind w:left="0"/>
        <w:jc w:val="both"/>
      </w:pPr>
      <w:r>
        <w:rPr>
          <w:rFonts w:ascii="Times New Roman"/>
          <w:b w:val="false"/>
          <w:i w:val="false"/>
          <w:color w:val="000000"/>
          <w:sz w:val="28"/>
        </w:rPr>
        <w:t>
      3) выполнять иные обязанности предусмотренные нормативными правовыми актами Республики Казахстан.</w:t>
      </w:r>
    </w:p>
    <w:bookmarkStart w:name="z12" w:id="11"/>
    <w:p>
      <w:pPr>
        <w:spacing w:after="0"/>
        <w:ind w:left="0"/>
        <w:jc w:val="left"/>
      </w:pPr>
      <w:r>
        <w:rPr>
          <w:rFonts w:ascii="Times New Roman"/>
          <w:b/>
          <w:i w:val="false"/>
          <w:color w:val="000000"/>
        </w:rPr>
        <w:t xml:space="preserve"> 3. Организация деятельности государственного органа</w:t>
      </w:r>
    </w:p>
    <w:bookmarkEnd w:id="11"/>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Куренбельского сельского округа Жуалынского района Жамбылской области" осуществляется акимом сельского округа, который несет персональную ответственность за выполнение возложенных на коммунальное государственное учреждение "Аппарат акима Куренбельского сельского округа Жуалынского района Жамбылской области" задач и осуществление им своих функций.</w:t>
      </w:r>
    </w:p>
    <w:p>
      <w:pPr>
        <w:spacing w:after="0"/>
        <w:ind w:left="0"/>
        <w:jc w:val="both"/>
      </w:pPr>
      <w:r>
        <w:rPr>
          <w:rFonts w:ascii="Times New Roman"/>
          <w:b w:val="false"/>
          <w:i w:val="false"/>
          <w:color w:val="000000"/>
          <w:sz w:val="28"/>
        </w:rPr>
        <w:t>
      19. Первый руководитель коммунального государственного учреждения "Аппарат акима Куренбельского сельского округа Жуалынского района Жамбылской области" назначается или избирается на должность, освобождается от должности и прекращает свои полномочия в порядке, определяемом Президентом Республики Казахстан.</w:t>
      </w:r>
    </w:p>
    <w:p>
      <w:pPr>
        <w:spacing w:after="0"/>
        <w:ind w:left="0"/>
        <w:jc w:val="both"/>
      </w:pPr>
      <w:r>
        <w:rPr>
          <w:rFonts w:ascii="Times New Roman"/>
          <w:b w:val="false"/>
          <w:i w:val="false"/>
          <w:color w:val="000000"/>
          <w:sz w:val="28"/>
        </w:rPr>
        <w:t>
      20. Первый руководитель коммунального государственного учреждения "Аппарат акима Куренбельского сельского округа Жуалынского района Жамбылской области" не имеет заместителя, которое назначаются на должности и освобождаются от должности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21. Полномочия первого руководителя коммунального государственного учреждения "Аппарат акима Куренбельского сельского округа Жуалынского района Жамбылской области":</w:t>
      </w:r>
    </w:p>
    <w:p>
      <w:pPr>
        <w:spacing w:after="0"/>
        <w:ind w:left="0"/>
        <w:jc w:val="both"/>
      </w:pPr>
      <w:r>
        <w:rPr>
          <w:rFonts w:ascii="Times New Roman"/>
          <w:b w:val="false"/>
          <w:i w:val="false"/>
          <w:color w:val="000000"/>
          <w:sz w:val="28"/>
        </w:rPr>
        <w:t>
      1) Аким Куренбельского сельского округа несет персональную ответственность за выполнение возложенных на аппарат акима Куренбельского сельского округа задач и осуществление своих функций.</w:t>
      </w:r>
    </w:p>
    <w:p>
      <w:pPr>
        <w:spacing w:after="0"/>
        <w:ind w:left="0"/>
        <w:jc w:val="both"/>
      </w:pPr>
      <w:r>
        <w:rPr>
          <w:rFonts w:ascii="Times New Roman"/>
          <w:b w:val="false"/>
          <w:i w:val="false"/>
          <w:color w:val="000000"/>
          <w:sz w:val="28"/>
        </w:rPr>
        <w:t>
      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p>
    <w:p>
      <w:pPr>
        <w:spacing w:after="0"/>
        <w:ind w:left="0"/>
        <w:jc w:val="both"/>
      </w:pPr>
      <w:r>
        <w:rPr>
          <w:rFonts w:ascii="Times New Roman"/>
          <w:b w:val="false"/>
          <w:i w:val="false"/>
          <w:color w:val="000000"/>
          <w:sz w:val="28"/>
        </w:rPr>
        <w:t>
      3) Организует и обеспечивает контроль за выполнением государственных закупок по бюджетным программам учреждения.</w:t>
      </w:r>
    </w:p>
    <w:p>
      <w:pPr>
        <w:spacing w:after="0"/>
        <w:ind w:left="0"/>
        <w:jc w:val="both"/>
      </w:pPr>
      <w:r>
        <w:rPr>
          <w:rFonts w:ascii="Times New Roman"/>
          <w:b w:val="false"/>
          <w:i w:val="false"/>
          <w:color w:val="000000"/>
          <w:sz w:val="28"/>
        </w:rPr>
        <w:t>
      4) Организует государственную закупку на основе положении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p>
    <w:p>
      <w:pPr>
        <w:spacing w:after="0"/>
        <w:ind w:left="0"/>
        <w:jc w:val="both"/>
      </w:pPr>
      <w:r>
        <w:rPr>
          <w:rFonts w:ascii="Times New Roman"/>
          <w:b w:val="false"/>
          <w:i w:val="false"/>
          <w:color w:val="000000"/>
          <w:sz w:val="28"/>
        </w:rPr>
        <w:t>
      Исполнение полномочий акима сельского округа коммунального государственного учреждения "Аппарат акима Куренбельского сельского округа Жуалынского района Жамбылской области" в период его отсутствия осуществляется лицом, его замещающим в соответствии с действующим законодательством.</w:t>
      </w:r>
    </w:p>
    <w:p>
      <w:pPr>
        <w:spacing w:after="0"/>
        <w:ind w:left="0"/>
        <w:jc w:val="both"/>
      </w:pPr>
      <w:r>
        <w:rPr>
          <w:rFonts w:ascii="Times New Roman"/>
          <w:b w:val="false"/>
          <w:i w:val="false"/>
          <w:color w:val="000000"/>
          <w:sz w:val="28"/>
        </w:rPr>
        <w:t>
      22. Первый руководитель коммунального государственного учреждения "Аппарат акима Куренбельского сельского округа Жуалынского района Жамбылской области" имеет руководителя отделений и главных специалистов, которое назначаются на должности и освобождаются от должности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23. Первый руководитель определяет полномочия своего руководителя отделений и главных специалистов в соответствии с действующим законодательством.</w:t>
      </w:r>
    </w:p>
    <w:p>
      <w:pPr>
        <w:spacing w:after="0"/>
        <w:ind w:left="0"/>
        <w:jc w:val="both"/>
      </w:pPr>
      <w:r>
        <w:rPr>
          <w:rFonts w:ascii="Times New Roman"/>
          <w:b w:val="false"/>
          <w:i w:val="false"/>
          <w:color w:val="000000"/>
          <w:sz w:val="28"/>
        </w:rPr>
        <w:t>
      24. Аппарат коммунального государственного учреждения "Аппарат акима Куренбельского сельского округа Жуалынского района Жамбылской области" возглавляется акимом Куренбельского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Start w:name="z13" w:id="12"/>
    <w:p>
      <w:pPr>
        <w:spacing w:after="0"/>
        <w:ind w:left="0"/>
        <w:jc w:val="left"/>
      </w:pPr>
      <w:r>
        <w:rPr>
          <w:rFonts w:ascii="Times New Roman"/>
          <w:b/>
          <w:i w:val="false"/>
          <w:color w:val="000000"/>
        </w:rPr>
        <w:t xml:space="preserve"> 4. Имущество государственного органа</w:t>
      </w:r>
    </w:p>
    <w:bookmarkEnd w:id="12"/>
    <w:p>
      <w:pPr>
        <w:spacing w:after="0"/>
        <w:ind w:left="0"/>
        <w:jc w:val="both"/>
      </w:pPr>
      <w:r>
        <w:rPr>
          <w:rFonts w:ascii="Times New Roman"/>
          <w:b w:val="false"/>
          <w:i w:val="false"/>
          <w:color w:val="000000"/>
          <w:sz w:val="28"/>
        </w:rPr>
        <w:t>
      25. Коммунальное государственное учреждение "Аппарат акима Куренбельского сельского округа Жуалынского района Жамбылской области" может иметь на праве оперативного управления обособленное имущество в случаях, предусмотренных законодательством.</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Куренбельского сельского округа Жуалынского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26. Имущество, закрепленное за коммунальным государственным учреждением "Аппарат акима Куренбельского сельского округа Жуалынского района Жамбылской области" относится к коммунальной собственности.</w:t>
      </w:r>
    </w:p>
    <w:p>
      <w:pPr>
        <w:spacing w:after="0"/>
        <w:ind w:left="0"/>
        <w:jc w:val="both"/>
      </w:pPr>
      <w:r>
        <w:rPr>
          <w:rFonts w:ascii="Times New Roman"/>
          <w:b w:val="false"/>
          <w:i w:val="false"/>
          <w:color w:val="000000"/>
          <w:sz w:val="28"/>
        </w:rPr>
        <w:t>
      27. Коммунальное государственное учреждение "Аппарат акима Куренбельского сельского округа Жуалынского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Start w:name="z15" w:id="13"/>
    <w:p>
      <w:pPr>
        <w:spacing w:after="0"/>
        <w:ind w:left="0"/>
        <w:jc w:val="left"/>
      </w:pPr>
      <w:r>
        <w:rPr>
          <w:rFonts w:ascii="Times New Roman"/>
          <w:b/>
          <w:i w:val="false"/>
          <w:color w:val="000000"/>
        </w:rPr>
        <w:t xml:space="preserve"> 5. Реорганизация и управление государственного органа</w:t>
      </w:r>
    </w:p>
    <w:bookmarkEnd w:id="13"/>
    <w:p>
      <w:pPr>
        <w:spacing w:after="0"/>
        <w:ind w:left="0"/>
        <w:jc w:val="both"/>
      </w:pPr>
      <w:r>
        <w:rPr>
          <w:rFonts w:ascii="Times New Roman"/>
          <w:b w:val="false"/>
          <w:i w:val="false"/>
          <w:color w:val="000000"/>
          <w:sz w:val="28"/>
        </w:rPr>
        <w:t>
      28. Реорганизация и управление коммунального государственного учреждения "Аппарат акима Куренбельского сельского округа Жуалынского района Жамбылской области"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