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60ae" w14:textId="23e6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Кордайского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Кордайского района Жамбылской области от 27 июня 2014 года № 385. Зарегистрировано Департаментом юстиции Жамбылской области 8 августа 2014 года № 2292. Утратило силу постановлением акимата Кордайского района Жамбылской области от15 декабря 2016 года № 419</w:t>
      </w:r>
    </w:p>
    <w:p>
      <w:pPr>
        <w:spacing w:after="0"/>
        <w:ind w:left="0"/>
        <w:jc w:val="left"/>
      </w:pPr>
      <w:r>
        <w:rPr>
          <w:rFonts w:ascii="Times New Roman"/>
          <w:b w:val="false"/>
          <w:i w:val="false"/>
          <w:color w:val="ff0000"/>
          <w:sz w:val="28"/>
        </w:rPr>
        <w:t xml:space="preserve">      Сноска. Утратило силу постановлением акимата Кордайского района Жамбылской области от 15.12.2016 </w:t>
      </w:r>
      <w:r>
        <w:rPr>
          <w:rFonts w:ascii="Times New Roman"/>
          <w:b w:val="false"/>
          <w:i w:val="false"/>
          <w:color w:val="ff0000"/>
          <w:sz w:val="28"/>
        </w:rPr>
        <w:t>№ 419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24 апреля 2001 года </w:t>
      </w:r>
      <w:r>
        <w:rPr>
          <w:rFonts w:ascii="Times New Roman"/>
          <w:b w:val="false"/>
          <w:i w:val="false"/>
          <w:color w:val="000000"/>
          <w:sz w:val="28"/>
        </w:rPr>
        <w:t xml:space="preserve">N 546 </w:t>
      </w:r>
      <w:r>
        <w:rPr>
          <w:rFonts w:ascii="Times New Roman"/>
          <w:b w:val="false"/>
          <w:i w:val="false"/>
          <w:color w:val="000000"/>
          <w:sz w:val="28"/>
        </w:rPr>
        <w:t xml:space="preserve">"Об утверждении Типовых регламентов акиматов области (города республиканского значения, столицы) и района (города областного значения)" акимат Кордайского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2. Отделу государственно-правовой работы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Д. Абдукасымова.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Кордайского района</w:t>
            </w:r>
            <w:r>
              <w:br/>
            </w:r>
            <w:r>
              <w:rPr>
                <w:rFonts w:ascii="Times New Roman"/>
                <w:b w:val="false"/>
                <w:i w:val="false"/>
                <w:color w:val="000000"/>
                <w:sz w:val="20"/>
              </w:rPr>
              <w:t>от 27 июня 2014 года № 385</w:t>
            </w:r>
          </w:p>
        </w:tc>
      </w:tr>
    </w:tbl>
    <w:bookmarkStart w:name="z7" w:id="0"/>
    <w:p>
      <w:pPr>
        <w:spacing w:after="0"/>
        <w:ind w:left="0"/>
        <w:jc w:val="left"/>
      </w:pPr>
      <w:r>
        <w:rPr>
          <w:rFonts w:ascii="Times New Roman"/>
          <w:b/>
          <w:i w:val="false"/>
          <w:color w:val="000000"/>
        </w:rPr>
        <w:t xml:space="preserve"> Регламент акимата Кордайского района Жамбылской области</w:t>
      </w:r>
    </w:p>
    <w:bookmarkEnd w:id="0"/>
    <w:bookmarkStart w:name="z19"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Акимат Кордайского района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r>
        <w:br/>
      </w:r>
      <w:r>
        <w:rPr>
          <w:rFonts w:ascii="Times New Roman"/>
          <w:b w:val="false"/>
          <w:i w:val="false"/>
          <w:color w:val="000000"/>
          <w:sz w:val="28"/>
        </w:rPr>
        <w:t>
      </w:t>
      </w:r>
      <w:r>
        <w:rPr>
          <w:rFonts w:ascii="Times New Roman"/>
          <w:b w:val="false"/>
          <w:i w:val="false"/>
          <w:color w:val="000000"/>
          <w:sz w:val="28"/>
        </w:rPr>
        <w:t xml:space="preserve">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 xml:space="preserve">Персональный состав акимата определяется акимом и согласовывается решением сессии районного маслихата. </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Конституцией Республики Казахстан от 30 августа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Регламентом. </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акиматом района (далее - акимат).</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 </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 </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w:t>
      </w:r>
      <w:r>
        <w:rPr>
          <w:rFonts w:ascii="Times New Roman"/>
          <w:b w:val="false"/>
          <w:i w:val="false"/>
          <w:color w:val="000000"/>
          <w:sz w:val="28"/>
        </w:rPr>
        <w:t xml:space="preserve">Утвержденный перечень рассылается членам акимата, а также в случае необходимости руководителям исполнительных органов и другим должностным лицам. </w:t>
      </w:r>
      <w:r>
        <w:br/>
      </w:r>
      <w:r>
        <w:rPr>
          <w:rFonts w:ascii="Times New Roman"/>
          <w:b w:val="false"/>
          <w:i w:val="false"/>
          <w:color w:val="000000"/>
          <w:sz w:val="28"/>
        </w:rPr>
        <w:t>
      </w:t>
      </w:r>
      <w:r>
        <w:rPr>
          <w:rFonts w:ascii="Times New Roman"/>
          <w:b w:val="false"/>
          <w:i w:val="false"/>
          <w:color w:val="000000"/>
          <w:sz w:val="28"/>
        </w:rPr>
        <w:t xml:space="preserve">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 </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 xml:space="preserve">10. На заседаниях акимата председательствует аким, а в его отсутствие - заместитель, исполняющий обязанности акима. </w:t>
      </w:r>
      <w:r>
        <w:br/>
      </w:r>
      <w:r>
        <w:rPr>
          <w:rFonts w:ascii="Times New Roman"/>
          <w:b w:val="false"/>
          <w:i w:val="false"/>
          <w:color w:val="000000"/>
          <w:sz w:val="28"/>
        </w:rPr>
        <w:t>
      </w:t>
      </w:r>
      <w:r>
        <w:rPr>
          <w:rFonts w:ascii="Times New Roman"/>
          <w:b w:val="false"/>
          <w:i w:val="false"/>
          <w:color w:val="000000"/>
          <w:sz w:val="28"/>
        </w:rPr>
        <w:t xml:space="preserve">11. Заседания акимата, как правило, являются открытыми и ведутся на государственном и (или) русском языках. </w:t>
      </w:r>
      <w:r>
        <w:br/>
      </w:r>
      <w:r>
        <w:rPr>
          <w:rFonts w:ascii="Times New Roman"/>
          <w:b w:val="false"/>
          <w:i w:val="false"/>
          <w:color w:val="000000"/>
          <w:sz w:val="28"/>
        </w:rPr>
        <w:t>
      </w:t>
      </w:r>
      <w:r>
        <w:rPr>
          <w:rFonts w:ascii="Times New Roman"/>
          <w:b w:val="false"/>
          <w:i w:val="false"/>
          <w:color w:val="000000"/>
          <w:sz w:val="28"/>
        </w:rPr>
        <w:t xml:space="preserve">При необходимости, отдельные вопросы могут рассматриваться на закрытых заседаниях. </w:t>
      </w:r>
      <w:r>
        <w:br/>
      </w:r>
      <w:r>
        <w:rPr>
          <w:rFonts w:ascii="Times New Roman"/>
          <w:b w:val="false"/>
          <w:i w:val="false"/>
          <w:color w:val="000000"/>
          <w:sz w:val="28"/>
        </w:rPr>
        <w:t>
      </w:t>
      </w:r>
      <w:r>
        <w:rPr>
          <w:rFonts w:ascii="Times New Roman"/>
          <w:b w:val="false"/>
          <w:i w:val="false"/>
          <w:color w:val="000000"/>
          <w:sz w:val="28"/>
        </w:rPr>
        <w:t xml:space="preserve">12. Заседание акимата считается правомочным, если в нем принимает участие не менее двух третей членов акимата. </w:t>
      </w:r>
      <w:r>
        <w:br/>
      </w:r>
      <w:r>
        <w:rPr>
          <w:rFonts w:ascii="Times New Roman"/>
          <w:b w:val="false"/>
          <w:i w:val="false"/>
          <w:color w:val="000000"/>
          <w:sz w:val="28"/>
        </w:rPr>
        <w:t>
      </w:t>
      </w:r>
      <w:r>
        <w:rPr>
          <w:rFonts w:ascii="Times New Roman"/>
          <w:b w:val="false"/>
          <w:i w:val="false"/>
          <w:color w:val="000000"/>
          <w:sz w:val="28"/>
        </w:rPr>
        <w:t xml:space="preserve">По результатам рассмотрения вопроса на заседании акимата принимается постановление. </w:t>
      </w:r>
      <w:r>
        <w:br/>
      </w:r>
      <w:r>
        <w:rPr>
          <w:rFonts w:ascii="Times New Roman"/>
          <w:b w:val="false"/>
          <w:i w:val="false"/>
          <w:color w:val="000000"/>
          <w:sz w:val="28"/>
        </w:rPr>
        <w:t>
      </w:t>
      </w:r>
      <w:r>
        <w:rPr>
          <w:rFonts w:ascii="Times New Roman"/>
          <w:b w:val="false"/>
          <w:i w:val="false"/>
          <w:color w:val="000000"/>
          <w:sz w:val="28"/>
        </w:rPr>
        <w:t xml:space="preserve">Постановления принимаются большинством голосов присутствующих членов акимата. </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 xml:space="preserve">к материалам, вносимым на заседания акимата, прикладываются при необходимости дополнительные информационные сведения; </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 xml:space="preserve">Протоколы заседаний акимата (подлинники), а также документы к ним хранятся в аппарате. </w:t>
      </w:r>
      <w:r>
        <w:br/>
      </w:r>
      <w:r>
        <w:rPr>
          <w:rFonts w:ascii="Times New Roman"/>
          <w:b w:val="false"/>
          <w:i w:val="false"/>
          <w:color w:val="000000"/>
          <w:sz w:val="28"/>
        </w:rPr>
        <w:t>
      </w:t>
      </w:r>
      <w:r>
        <w:rPr>
          <w:rFonts w:ascii="Times New Roman"/>
          <w:b w:val="false"/>
          <w:i w:val="false"/>
          <w:color w:val="000000"/>
          <w:sz w:val="28"/>
        </w:rPr>
        <w:t xml:space="preserve">Протоколы заседаний акимата и документы к ним по истечению сроков временного хранения сдаются в архив. </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 xml:space="preserve">1) когда решение вопроса входит в компетенцию акимата; </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языке (при необходимости и на русском языке), согласованные с заинтересованными органами, подписанные первыми руководителями или лицами, их замещающими, а проекты нормативных правовых актов кроме того представляются с соблюдением требований, предъявляемые к нормативным правовым актам, представляемым на государственную регистрацию в органы юстиции.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 xml:space="preserve">Аким, заместители акима и руководитель аппарата могут устанавливать иные сроки согласования. </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а также юристом либо лицом, исполняющим его обязанности (в случае его наличия)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постановлением акимата Кордайского района Жамбылской области от 30.03.2015 </w:t>
      </w:r>
      <w:r>
        <w:rPr>
          <w:rFonts w:ascii="Times New Roman"/>
          <w:b w:val="false"/>
          <w:i w:val="false"/>
          <w:color w:val="ff0000"/>
          <w:sz w:val="28"/>
        </w:rPr>
        <w:t>№ 159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7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xml:space="preserve">2) несоответствия его законодательству Республики Казахстан; </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w:t>
      </w:r>
      <w:r>
        <w:br/>
      </w:r>
      <w:r>
        <w:rPr>
          <w:rFonts w:ascii="Times New Roman"/>
          <w:b w:val="false"/>
          <w:i w:val="false"/>
          <w:color w:val="000000"/>
          <w:sz w:val="28"/>
        </w:rPr>
        <w:t>
      </w:t>
      </w:r>
      <w:r>
        <w:rPr>
          <w:rFonts w:ascii="Times New Roman"/>
          <w:b w:val="false"/>
          <w:i w:val="false"/>
          <w:color w:val="000000"/>
          <w:sz w:val="28"/>
        </w:rPr>
        <w:t>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 xml:space="preserve">Подлинники постановлений акимата, решений и распоряжений акима хранятся в аппарате. </w:t>
      </w:r>
      <w:r>
        <w:br/>
      </w:r>
      <w:r>
        <w:rPr>
          <w:rFonts w:ascii="Times New Roman"/>
          <w:b w:val="false"/>
          <w:i w:val="false"/>
          <w:color w:val="000000"/>
          <w:sz w:val="28"/>
        </w:rPr>
        <w:t>
      </w:t>
      </w:r>
      <w:r>
        <w:rPr>
          <w:rFonts w:ascii="Times New Roman"/>
          <w:b w:val="false"/>
          <w:i w:val="false"/>
          <w:color w:val="000000"/>
          <w:sz w:val="28"/>
        </w:rPr>
        <w:t xml:space="preserve">Ответственность за своевременный выпуск и рассылку документов адресатам несет аппарат. </w:t>
      </w:r>
      <w:r>
        <w:br/>
      </w:r>
      <w:r>
        <w:rPr>
          <w:rFonts w:ascii="Times New Roman"/>
          <w:b w:val="false"/>
          <w:i w:val="false"/>
          <w:color w:val="000000"/>
          <w:sz w:val="28"/>
        </w:rPr>
        <w:t>
      </w:t>
      </w:r>
      <w:r>
        <w:rPr>
          <w:rFonts w:ascii="Times New Roman"/>
          <w:b w:val="false"/>
          <w:i w:val="false"/>
          <w:color w:val="000000"/>
          <w:sz w:val="28"/>
        </w:rPr>
        <w:t xml:space="preserve">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 </w:t>
      </w:r>
      <w:r>
        <w:br/>
      </w:r>
      <w:r>
        <w:rPr>
          <w:rFonts w:ascii="Times New Roman"/>
          <w:b w:val="false"/>
          <w:i w:val="false"/>
          <w:color w:val="000000"/>
          <w:sz w:val="28"/>
        </w:rPr>
        <w:t>
      </w:t>
      </w:r>
      <w:r>
        <w:rPr>
          <w:rFonts w:ascii="Times New Roman"/>
          <w:b w:val="false"/>
          <w:i w:val="false"/>
          <w:color w:val="000000"/>
          <w:sz w:val="28"/>
        </w:rPr>
        <w:t xml:space="preserve">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w:t>
      </w:r>
      <w:r>
        <w:rPr>
          <w:rFonts w:ascii="Times New Roman"/>
          <w:b w:val="false"/>
          <w:i w:val="false"/>
          <w:color w:val="000000"/>
          <w:sz w:val="28"/>
        </w:rPr>
        <w:t xml:space="preserve">32.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 </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33. Организация исполнения законодательных актов, актов Президента, Правительства, Премьер-Министра, акимата и акима осуществляется настоящим Регламентом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34.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 </w:t>
      </w:r>
      <w:r>
        <w:br/>
      </w:r>
      <w:r>
        <w:rPr>
          <w:rFonts w:ascii="Times New Roman"/>
          <w:b w:val="false"/>
          <w:i w:val="false"/>
          <w:color w:val="000000"/>
          <w:sz w:val="28"/>
        </w:rPr>
        <w:t>
      </w:t>
      </w:r>
      <w:r>
        <w:rPr>
          <w:rFonts w:ascii="Times New Roman"/>
          <w:b w:val="false"/>
          <w:i w:val="false"/>
          <w:color w:val="000000"/>
          <w:sz w:val="28"/>
        </w:rPr>
        <w:t>35.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36.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37.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38.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