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dfb3" w14:textId="43b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28 ноября 2014 года № 796. Зарегистрировано Департаментом юстиции Жамбылской области 15 декабря 2014 года № 2430. Утратило силу постановлением акимата Меркенского района Жамбылской области от 31 января 2017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Меркенского района Жамбылской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утвержденный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прилагаемый порядок расчета ставки арендной платы при предоставлении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финансов акимата Меркенского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Смайлова Камбара Атыхановича.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2014 года № 796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rPr>
          <w:rFonts w:ascii="Times New Roman"/>
          <w:b/>
          <w:i w:val="false"/>
          <w:color w:val="000000"/>
        </w:rPr>
        <w:t xml:space="preserve"> расчета ставок арендной платы при передаче в имущественный наем (аренду) объектов районного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 арендной платы за 1 квадратный метр, тенге в год на территории Меркенского района 2,0 месячных расчетных показателей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359"/>
        <w:gridCol w:w="130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общественного питания,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 услуг для организации питания сотрудников в зданиях государственных учреждений с ограниченным доступом для организации школьного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 здравоохранения, культуры, спорта 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предоставление оборудования и транспортных средств государственным учреждениям -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Ставка оплаты по имущественному найму за 1 квадратных метров в час определяется путем математического деления ежемесячной ставки оплаты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= С: 22:8х Ф.д х Ф.ч. (ежемесячная стоимость: 22:8 х фактические дни х фактические часы),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 ч 1 кв.м – ставка по оплате 1 квадратный метр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ежемесячная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8 - количество рабочих часов в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Ф.д - фактически отработанные дни;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Ф.ч. - фактически отработанные 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 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