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f757" w14:textId="252f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"Учет иностранных периодических печатных изданий, распространяемых на территории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 апреля 2014 года № 15/04. Зарегистрировано Департаментом юстиции Карагандинской области 6 мая 2014 года № 2625. Утратило силу постановлением акимата Карагандинской области от 27 июля 2015 года № 41/01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27.07.2015 № 41/01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180 "Об утверждении стандартов государственных услуг в области информации"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28 декабря 2012 года № 66/23 "Об утверждении регламента электронной государственной услуги "Учет иностранных периодических печатных изданий, распространяемых на территории Карагандинской области" (зарегистрировано в Реестре государственной регистрации нормативных правовых актов под № 2181, опубликовано 2 марта 2013 года в газетах "Орталық Қазақстан" № 33-34 (21460), "Индустриальная Караганда" № 26-27 (21359-21360)).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180 "Об утверждении стандартов государственных услуг в области информации".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Карагандинской области                Б. Абдишев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15/04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"Учет иностранных периодических печатных изданий,</w:t>
      </w:r>
      <w:r>
        <w:br/>
      </w:r>
      <w:r>
        <w:rPr>
          <w:rFonts w:ascii="Times New Roman"/>
          <w:b/>
          <w:i w:val="false"/>
          <w:color w:val="000000"/>
        </w:rPr>
        <w:t>
распространяемых на территории Карагандинской области"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"Учет иностранных периодических печатных изданий, распространяемых на территории Карагандинской области" (далее - государственная услуга) оказывается государственным учреждением – ГУ "Управление внутренней политики Карагандинской области" (далее - услугодатель), через центры обслуживания населения (далее - Центр), и веб-портал "электронного правительства" www.e.gov.kz. (далее - ПЭП) при условии наличия у услугополучателя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справка об учете иностранных периодических печатных изданий, распространяемых на территории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справки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(далее - ИС)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ЕНИС – Единая нотариальная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бизнес - идентификационный номер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(далее - ИИН)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"Физические лица" (далее – ГБД ФЛ)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"Юридические лица" (далее – ГБД ЮЛ) –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-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центров обслуживания населения Республики Казахстан (далее – ИС ЦОН)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структурно-функциональные единицы (далее – СФЕ)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услуга - одна из форм реализации отдельных государственных функций, осуществляемых в индивидуальном порядке по обращению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-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"электронного правительства" (далее - 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региональный шлюз "электронного правительства" (далее – РШЭП) – подсистема шлюза "электронного правительства", предназначенная для интеграции информационных систем "электронного акимата"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шлюз "электронного правительства" (далее - ШЭП) - информационная система, предназначенная для интеграции информационных систем "электронного правительства"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Текстовое табличное описание порядка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услугодателя при оказании государственной услуги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(услугодатель) осуществляет регистрацию на ПЭП с помощью ИИН/БИН и пароля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(услугодателем) ИИН/БИН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(услугодателем) услуги, указанной в настоящем Регламенте, вывод на экран формы запроса для оказания услуги и заполнение услугополучателем (услугодателем) формы (ввод данных) с учетом ее структуры и форматных требований,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услугополучателя и направление электронного документа (запроса) через ШЭП/РШЭП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получение услугодателем данных документа, удостоверяющего личность услугополучателя, о государственной регистрации (перерегистрации) юридического лица, являющиеся государственными электронными информационными ресурсами, из соответствующих государственных информационных систем в форме электронных данных, удостоверенных ЭЦП уполномоченных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отсутствием данных услугополучателя в государственных информационных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услуги (справка в форме электронного документа), сформированной ПЭП.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ИС Центра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услугополучателя, а также в ЕНИС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услугополучателя) удостоверенного (подписанного) ЭЦП оператора Центра через ШЭП/РШЭП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через оператора Центра результата услуги (справка).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приведена экранная форма заявления на электронную государственную услугу, предоставляемая услугополучателю. Экранная форма запроса на электронную государственную услугу в случае получения электронной государственной услуги посредством ПЭП представлена на веб-портале "электронного правительства"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Способ проверки услугополучателем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Необходимую информацию и консультацию по оказанию электронной государственной услуги можно получить по телефону колл–центра: 1414.</w:t>
      </w:r>
    </w:p>
    <w:bookmarkEnd w:id="6"/>
    <w:bookmarkStart w:name="z5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 (далее -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Диаграммы, отражающие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6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
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7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оказании государственной услуги через Центр взаимодействие с услугодателем осуществляется с использованием информационной системы мониторинга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оказывается согласно графику работы Центра в порядке электронной очереди, без предварительной записи и ускоренного обслуживания; при желании услугополучателя, возможно "бронирование" электронной очереди посредством ПЭП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Перечень документов, необходимых для оказания государственной услуги при обращении услугополучателя в Центр: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документ, удостоверяющий личность (требуется для идентификации услугополучателя).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приеме документов работник Центра сверяет подлинность оригиналов с воспроизведенными электронными копиями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данных документа, удостоверяющего личность услугополучателя, о государственной регистрации (перерегистрации) юридического лица, являющиеся государственными электронными информационными ресурсами, работник услугодателя получает из соответствующих государственных информационных систем в форме электронных данных, удостоверенных электронной цифровой подписью (далее – ЭЦП)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Работники Центра получают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по форме, представленной Центром,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сдаче услугополучателем всех необходимых документов через Центр подтверждением принятия заявления является расписка о приеме соответствующих документов с указанием: номера и даты приема запроса, вида запрашиваемой государственной услуги, количества и название приложенных документов, даты (времени) и места выдачи документов, фамилии, имени, отчества работника Центра, принявшего заявление на оформление документов, фамилии, имени, отчества услугополучателя, фамилии, имени, отчества представителя услугополучателя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Центре выдача готовых документов услугополучателю осуществляется его работником на основании расписки, при предъявлении удостоверения личности (либо его представителя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предоставления услугополучателем неполного пакета документов работник Центра отказывает в приеме заявления и выдает расписку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в Центр, а также при обращении на ПЭП –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Функциональное взаимодействие информационных систем, задействованных в оказании государственной услуги через ИС Центра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Описание порядка обращения, последовательности процедур (действий) услугодателя и услугополучателя при оказании государственной услуги через ПЭП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приведены экранные формы, в соответствии с которыми должен быть представлен результат оказания государственной услуги.</w:t>
      </w:r>
    </w:p>
    <w:bookmarkEnd w:id="10"/>
    <w:bookmarkStart w:name="z8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иностранных периодических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Карагандинской области"</w:t>
      </w:r>
    </w:p>
    <w:bookmarkEnd w:id="11"/>
    <w:bookmarkStart w:name="z8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(процедур, функций, операций) с указанием</w:t>
      </w:r>
      <w:r>
        <w:br/>
      </w:r>
      <w:r>
        <w:rPr>
          <w:rFonts w:ascii="Times New Roman"/>
          <w:b/>
          <w:i w:val="false"/>
          <w:color w:val="000000"/>
        </w:rPr>
        <w:t>
срока выполнения каждого действия</w:t>
      </w:r>
    </w:p>
    <w:bookmarkEnd w:id="12"/>
    <w:bookmarkStart w:name="z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посредством ПЭП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2691"/>
        <w:gridCol w:w="2585"/>
        <w:gridCol w:w="2543"/>
        <w:gridCol w:w="2585"/>
        <w:gridCol w:w="3054"/>
      </w:tblGrid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21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пароля.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услугополучателя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услугополучателя ЭЦП.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ЭЦП услугополучателя</w:t>
            </w:r>
          </w:p>
        </w:tc>
      </w:tr>
      <w:tr>
        <w:trPr>
          <w:trHeight w:val="18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18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услугополучателя; 3 – если авторизация прошла успешно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услугополучателя; 5 – если нарушений нет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2729"/>
        <w:gridCol w:w="2581"/>
        <w:gridCol w:w="2539"/>
        <w:gridCol w:w="2560"/>
        <w:gridCol w:w="3050"/>
      </w:tblGrid>
      <w:tr>
        <w:trPr>
          <w:trHeight w:val="8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19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услугополучателя и направление запроса в АРМ РШЭП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услугополучателя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услугополучателем результата услуги</w:t>
            </w:r>
          </w:p>
        </w:tc>
      </w:tr>
      <w:tr>
        <w:trPr>
          <w:trHeight w:val="14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11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услугополучателя; 8 – если нарушений нет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Описание действий посредством Центра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2716"/>
        <w:gridCol w:w="2546"/>
        <w:gridCol w:w="2547"/>
        <w:gridCol w:w="2632"/>
        <w:gridCol w:w="2995"/>
      </w:tblGrid>
      <w:tr>
        <w:trPr>
          <w:trHeight w:val="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ЮЛ, ЕНИС</w:t>
            </w:r>
          </w:p>
        </w:tc>
      </w:tr>
      <w:tr>
        <w:trPr>
          <w:trHeight w:val="16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и паролю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ФЛ/ГБД ЮЛ, ЕНИС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услугополучателя</w:t>
            </w:r>
          </w:p>
        </w:tc>
      </w:tr>
      <w:tr>
        <w:trPr>
          <w:trHeight w:val="17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</w:tr>
      <w:tr>
        <w:trPr>
          <w:trHeight w:val="2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11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услугополучателя; 5 – если нарушений нет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2729"/>
        <w:gridCol w:w="2560"/>
        <w:gridCol w:w="2560"/>
        <w:gridCol w:w="2645"/>
        <w:gridCol w:w="2965"/>
      </w:tblGrid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16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 к форме запроса необходимых документов и удостоверенние ЭЦП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услугополучателя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услугополучателем результата услуги</w:t>
            </w:r>
          </w:p>
        </w:tc>
      </w:tr>
      <w:tr>
        <w:trPr>
          <w:trHeight w:val="8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услуги-справки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10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если есть нарушения; 9 - если нарушений нет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иностранных периодических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Карагандинской области"</w:t>
      </w:r>
    </w:p>
    <w:bookmarkEnd w:id="15"/>
    <w:bookmarkStart w:name="z9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государственной услуги через ПЭП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7884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884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иностранных периодических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Карагандинской области"</w:t>
      </w:r>
    </w:p>
    <w:bookmarkEnd w:id="17"/>
    <w:bookmarkStart w:name="z9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государственной услуги через ИС Центра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84709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709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1501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иностранных периодических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Карагандинской области"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при наличии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наименование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услугополучателя)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  </w:t>
      </w:r>
    </w:p>
    <w:bookmarkStart w:name="z9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Расписка</w:t>
      </w:r>
      <w:r>
        <w:br/>
      </w:r>
      <w:r>
        <w:rPr>
          <w:rFonts w:ascii="Times New Roman"/>
          <w:b/>
          <w:i w:val="false"/>
          <w:color w:val="000000"/>
        </w:rPr>
        <w:t>
об отказе в приеме документов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2013 года "О государственных услугах", отдел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филиала РГП "Центр обслуживания населения" (указать адрес) отказывает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приеме документов на оказание государственной услуги (указать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государственной услуги в соответствии со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услуги) ввиду представления Вами неполного пакета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согласно перечню, предусмотренному стандартом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 (работника ЦОН)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Ф.И.О./подпись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bookmarkStart w:name="z9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иностранных периодических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Карагандинской области"</w:t>
      </w:r>
    </w:p>
    <w:bookmarkEnd w:id="22"/>
    <w:bookmarkStart w:name="z9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Экранная Форма заявления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87503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50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(полное наименование органа, выдающего справку)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(Ф.И.О руководителя органа, выдающего справку)</w:t>
      </w:r>
    </w:p>
    <w:bookmarkStart w:name="z9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поставить на учет иностранные периодические печатные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издания, распространяемые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распространителя: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(наименование индивидуального предпринимателя/юридического лица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организационно-правовой формы)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 (ИИН/БИН, РНН, номер и дата выдачи регистрационного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(место регистрации, фактический адрес, контактные телефоны, электронная почта)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188"/>
        <w:gridCol w:w="2446"/>
        <w:gridCol w:w="2554"/>
        <w:gridCol w:w="1908"/>
        <w:gridCol w:w="1714"/>
        <w:gridCol w:w="2469"/>
      </w:tblGrid>
      <w:tr>
        <w:trPr>
          <w:trHeight w:val="10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периодических печатных изданий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иностранных периодических печатных изданий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(языки) распространяемых иностранных периодических печатных изданий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тематическая направленность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распространяемых экземпляров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Приложения: 1.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2.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Согласен на использования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законом тайну, содержащихся в информационных системах подпись первого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руководителя/индивидуального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 "___"___________ 20 __ г.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296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"Учет иностранных периодических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печатных изданий, распространяемых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Карагандинской области"</w:t>
      </w:r>
    </w:p>
    <w:bookmarkEnd w:id="25"/>
    <w:bookmarkStart w:name="z10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выходного документа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87503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50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  <w:r>
        <w:br/>
      </w:r>
      <w:r>
        <w:rPr>
          <w:rFonts w:ascii="Times New Roman"/>
          <w:b/>
          <w:i w:val="false"/>
          <w:color w:val="000000"/>
        </w:rPr>
        <w:t>
об учете иностранных периодических печатных изданий,</w:t>
      </w:r>
      <w:r>
        <w:br/>
      </w:r>
      <w:r>
        <w:rPr>
          <w:rFonts w:ascii="Times New Roman"/>
          <w:b/>
          <w:i w:val="false"/>
          <w:color w:val="000000"/>
        </w:rPr>
        <w:t>
распространяемых на территории Карагандинской области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(регистрационный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справка выдана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"О средствах массовой информации"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распространителя и его организационно-правовая форма)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подтверждает постановку на учет иностранных периодических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изданий с "___" ________ 20 ___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2163"/>
        <w:gridCol w:w="2206"/>
        <w:gridCol w:w="2378"/>
        <w:gridCol w:w="2034"/>
        <w:gridCol w:w="2206"/>
        <w:gridCol w:w="2379"/>
      </w:tblGrid>
      <w:tr>
        <w:trPr>
          <w:trHeight w:val="9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периодических печатных изданий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иностранных периодических печатных изданий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(языки) распространяемых иностранных периодических печатных изданий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тематическая направленность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распространяемых экземпляров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Данная справка действительна до "___" 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Управления внутренней политики             ФИО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 "___"___________ 20 __ г.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296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выходного документа (отказа)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87503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50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Отказ</w:t>
      </w:r>
      <w:r>
        <w:br/>
      </w:r>
      <w:r>
        <w:rPr>
          <w:rFonts w:ascii="Times New Roman"/>
          <w:b/>
          <w:i w:val="false"/>
          <w:color w:val="000000"/>
        </w:rPr>
        <w:t>
в учете иностранных периодических печатных изданий,</w:t>
      </w:r>
      <w:r>
        <w:br/>
      </w:r>
      <w:r>
        <w:rPr>
          <w:rFonts w:ascii="Times New Roman"/>
          <w:b/>
          <w:i w:val="false"/>
          <w:color w:val="000000"/>
        </w:rPr>
        <w:t>
распространяемых на территории Карагандинской области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не представлены все необходимые документы, предусмотренные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6 </w:t>
      </w:r>
      <w:r>
        <w:rPr>
          <w:rFonts w:ascii="Times New Roman"/>
          <w:b w:val="false"/>
          <w:i w:val="false"/>
          <w:color w:val="000000"/>
          <w:sz w:val="28"/>
        </w:rPr>
        <w:t>Правил осуществления учета иностранных периодических печатных изданий, распространяемых в Республике Казахстан, утвержденных Постановлением Правительства РК № 843 от 29 июля 2002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заявлении указана не полная или недостоверная информация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материалы иностранных периодических печатных изданий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сословного, религиозного, расового, национального и родового превосходства, культа жестокости, насилия и порнографии;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распространителя имеется решение суда, запрещающее ему занятие данным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продукции иностранных периодических печатных изданий имеется решение суда о наложении запрета на их распространение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связи с этим постановка на учет иностранных периодических печатных изданий: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460"/>
        <w:gridCol w:w="2159"/>
        <w:gridCol w:w="2417"/>
        <w:gridCol w:w="2224"/>
        <w:gridCol w:w="2053"/>
        <w:gridCol w:w="2054"/>
      </w:tblGrid>
      <w:tr>
        <w:trPr>
          <w:trHeight w:val="13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периодических печатных изданий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иностранных периодических печатных изданий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(языки) распространяемых иностранных периодических печатных изданий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тематическая направленность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 распространяемых экземпляров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 представляется возможной.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Управления внутренней политики             ФИО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 "___"___________ 20 __ г.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296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