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c4a2" w14:textId="f71c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18 апреля 2014 года № 19/03. Зарегистрировано Департаментом юстиции Карагандинской области 23 мая 2014 года № 2650. Утратило силу постановлением акимата Карагандинской области от 8 октября 2015 года № 59/03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08.10.2015 № 59/03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февраля 2014 года № 64 "О вопросах оказания государственных услуг в сфере автомобильных дорог"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Абдишев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2014 года № 19/03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размещение объектов наружной</w:t>
      </w:r>
      <w:r>
        <w:br/>
      </w:r>
      <w:r>
        <w:rPr>
          <w:rFonts w:ascii="Times New Roman"/>
          <w:b/>
          <w:i w:val="false"/>
          <w:color w:val="000000"/>
        </w:rPr>
        <w:t>
(визуальной) рекламы в полосе отвода автомобильных</w:t>
      </w:r>
      <w:r>
        <w:br/>
      </w:r>
      <w:r>
        <w:rPr>
          <w:rFonts w:ascii="Times New Roman"/>
          <w:b/>
          <w:i w:val="false"/>
          <w:color w:val="000000"/>
        </w:rPr>
        <w:t>
дорог общего пользования областного и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а также в населенных пунктах"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(далее – государственная услуга) оказывается структурными подразделениями соответствующих местных исполнительных органов областей, города республиканского значения, столицы, осуществляющих функции в сфере архитектуры и градостроительства, автомобильных дорог (далее – услугодатель), юридическим и физическим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правительства": www.e.gov.kz или веб-портал "Е-лицензирование"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разрешение на размещение объектов наружной (визуальной) рекламы в населенных пунктах (далее – разрешение) или паспорт на размещение объектов наружной (визуальной) рекламы в полосе отвода автомобильных дорог общего пользования областного и районного значение (далее –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письменного заявления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пунктах", утвержденным постановлением Правительства Республики Казахстан от 7 февраля 2014 года № 64 "О вопросах оказания государственных услуг в сфере автомобильных дорог"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), или запроса в форме электронного документа, удостоверенного электронной цифровой подписью услугополучателя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 и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документов, поданных услугополучателем (либо его представителя по доверенности)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сотрудником канцелярии, передача документов руководителю местного исполнительного органа (далее – МИО). Длительность выполнения – не более 15 (пятнадцати) минут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руководителем МИО, передача документов руководителю отдела МИО. Длительность выполнения – в течение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документов руководителем отдела МИО, передача документов специалисту отдела МИО. Длительность выполнения –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4 – рассмотрение документов специалистом отдела МИО на соответствие предъявляемым требованиям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разрешения или паспорта.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5 – подписание результата государственной услуги руководителем МИО. Длительность выполнения –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6 – направление подписанного руководителем МИО результата оказания государственной услуги услугополучателю. Длительность выполнения –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услугодателю либо в ЦОН, а также при обращении на портал – в течение 5 (пяти)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по действию 1,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выдача услугополучателю копии заявления с отметкой о регистрации в канцелярии услугодателя с указанием даты и времени приема пакета документов и передача пакета документов руководителю МИО. Переданный пакет документов руководителю МИО является основанием для начала выполнения действия 2,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 МИО и передача завизированных документов руководителем МИО руководителю отдела МИО, которые являются основанием для выполнения действия 3,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 рассмотрение документов руководителем отдела МИО и передача документов с резолюцией руководителя отдела МИО специалисту отдела МИО, которые служат основанием для начала выполнения действия 4,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рассмотрение документов специалистом отдела МИО на соответствие предъявляемым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разрешения или паспорта, которые являются основанием для выполнения действия 5,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5,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подписание результата оказания государственной услуги руководителем МИО, который является основанием для выполнения действия 6,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6,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направление подписанного руководителем МИО результата услугополучателю.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услугодателя в процессе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регистрация заявления услугополучателя в журнале входящей документации и передача документов руководителю МИО. Длительность выполнения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МИО, передача документов руководителю отдела МИО. Длительность выполнения – в течение 40 (сорока)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руководителем отдела МИО, передача документов специалисту отдела МИО. Длительность выполнения –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 специалистом отдела МИО, на соответствие предъявляемым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разрешение или паспорта.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результат оказания государственной услуги оформляется в электронном формате, распечатывается и заверяется печатью и подписью руководителя МИО. Длительность выполнения –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подписанного руководителем МИО результата услугополучателю. Длительность выполнения –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 – схеме прохождения каждого действия (процедуры),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(либо его представители по доверенности) для получения государственной услуги обращаются в ЦОН и представляют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обработки запроса услугополучателя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работников ЦОНа при регистрации и обработке запроса услугополучателя в интегрированной информационной системе ЦОН (далее - ИИС ЦОН) указаны в диаграмме № 1 функционального взаимодействия при оказании электронной государственной услуги через ИИС ЦОН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взаимодействия с ЦОН и (или) иными услугодателями, в том числе процедуры (действия) формирования и направления запросов услугодателей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ЦОНа в ИИС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ЦОНа услуги, указанной в настоящем Регламенте, вывод на экран формы запроса для оказания услуги и ввод оператором ЦОНа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шлюз "Электронного правительства" (далее - ШЭП) в государственную базу данных "Физические лица" (далее - ГБД ФЛ) и (или) в государственную базу данных "Юридические лица" (далее -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ЦОНа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(обработка)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являющихся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в случае предоставления услугополучателем неполного пакета документов,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ЦОНа выдается расписка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направление электронного документа (запроса услугополучателя) удостоверенного (подписанного) ЭЦП оператора ЦОНа через интеграционный ШЭП на веб–портал "Е-лицензирование" (далее -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регистрация электронного документа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обработка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являющихся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10 – получение услугополучателем через оператора ЦОНа результата услуги (электронная форма документа о предоставлении государственной услуги) сформированной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работников ЦОНа при регистрации и обработке запроса услугополучателя в интегрированной информационной системе ЦОН указаны в блок 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через веб-портал "электронного правительства" (далее - ПЭП) (диаграмма № 2 функционального взаимодействия при оказании электронной государственной услуги через ПЭП)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осуществляет регистрацию на ПЭП с помощью своего регистрационного свидетельства ЭЦП, которое хранится в интернет-браузере компьютера получателя государственной услуги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государственной услуги и регистрационного свидетельства ЭЦП, процесс ввода услугополучателем государственной услуги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государственной услуги через логин (индивидуальный идентификационный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 и (или) бизнес–идентификационный номер, формируемого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-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экранные формы запроса для оказания услуги и заполнение услугополучателем государственной услуги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услугополучателя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государственной услуги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получателя государственной услуги)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услугополучателя государственной услуги квалификационным требованиям для выдачи разрешения или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государственной услуги результата услуги (разрешения или паспорта), сформированной ПЭП.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последовательности процедур услугодателя и услугополучателя при оказании государственной услуги через веб-портал "Е-лицензирование" указан в блок 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через услугодателя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, диаграмма №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 государственной услуги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получение услугополучателем государственной услуги результата услуги (выдача разрешения или паспорта) сформированной ИС ГБД "Е-лицензирование". Электронный документ формируется с использованием ЭЦП должностного лица услугодателя.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размещение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наружной (визуальной)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рекламы в полосе отвода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общего пользования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районного значения,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населенных пунктах"</w:t>
      </w:r>
    </w:p>
    <w:bookmarkEnd w:id="11"/>
    <w:bookmarkStart w:name="z6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последовательности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услугодателя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9436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размещение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наружной (визуальной)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рекламы в полосе отвода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общего пользования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районного значения,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населенных пунктах"</w:t>
      </w:r>
    </w:p>
    <w:bookmarkEnd w:id="13"/>
    <w:bookmarkStart w:name="z6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получения государственной услуги при обращении в ЦОН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6073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размещение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наружной (визуальной)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рекламы в полосе отвода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общего пользования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районного значения,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населенных пунктах"</w:t>
      </w:r>
    </w:p>
    <w:bookmarkEnd w:id="15"/>
    <w:bookmarkStart w:name="z6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получения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через веб-портал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8072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 размещение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наружной (визуальной)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рекламы в полосе отвода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общего пользования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районного значения,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населенных пунктах"</w:t>
      </w:r>
    </w:p>
    <w:bookmarkEnd w:id="17"/>
    <w:bookmarkStart w:name="z7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ИИС ЦОН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86741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741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6741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МИО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86233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233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9088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