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18f5" w14:textId="2521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полос, режима и особых условий их хозяйственного использования на водохранилищах Ботакара, Буденовское, Ошагандинское, Чкаловское, Актастинское, Бидаикское, Клыч, Коммунарское, Комсомольское и Кызылтау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11 ноября 2014 года № 61/05. Зарегистрировано Департаментом юстиции Карагандинской области 18 декабря 2014 года № 2876.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№ 21/01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водных объектов, согласно утвержденных проектов: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на водохранилище Ботакара Карагандинской области";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на Буденовском водохранилище Карагандинской области";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"Установление водоохранных зон, полос и режима их хозяйственного использования на Ошагандинском водохранилище Карагандинской области";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"Установление водоохранных зон, полос и режима их хозяйственного использования на Чкаловском водохранилище Карагандинской области";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"Установление водоохранных зон, полос и режима их хозяйственного использования на Актастинском водохранилище Карагандинской области";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"Установление водоохранных зон, полос и режима их хозяйственного использования на Бидаикском водохранилище Карагандинской области";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"Установление водоохранных зон, полос и режима их хозяйственного использования на водохранилище Клыч Карагандинской области";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"Установление водоохранных зон, полос и режима их хозяйственного использования на Коммунарском водохранилище Карагандинской области";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"Установление водоохранных зон, полос и режима их хозяйственного использования на Комсомольском водохранилище Карагандинской области";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"Установление водоохранных зон, полос и режима их хозяйственного использования на Кызылтауском водохранилище Карагандинской области".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режим и особые условия хозяйственного использования в пределах водоохранных зон и полос водных объектов, указанных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Карагандинскому филиалу Республиканского государственного предприятия "Научно-производственный центр земельного кадастра" (по согласованию) внести границы водоохранных зон и полос в графическую часть базы данных автоматизированной информационной системы государственного земельного кадастра Карагандинской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города Каражал, Бухар-Жырауского, Жанааркинского, Осакаровского, Шетского районов: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законодательства принять необходимые меры по переводу земель под водоохранными полосами в земли водного фонда согласно проектной документации в течении одного года после утверждения настоящего постановления;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полос, режима и особых условий хозяйственного использования со дня введения в действие настоящего постановления;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и особые условия хозяйственного использования водоохранных зон и полос в соответствии с приложением к настоящему постановлению;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и особых условий хозяйственного использования,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провести работы по приведению в соответствие с режимом и особыми условиями хозяйственного использования эксплуатацию объектов, расположенных в пределах данных водоохранных зон и полос.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и особых условий хозяйственной деятельности на них и в особо охраняемых водных объектах.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курирующего заместителя акима области.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Асаинов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2014 год.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"Нура-Сарысуская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Данбаев Б.З.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2014 год.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Карагандинского филиала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предприятия "Научно-производственный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 земельного кадастра"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Тусупов М.Ж.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ноября 2014 год.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61/05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 пределах водоохранных зон и полос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№ 21/01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