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6f6f" w14:textId="9056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18 апреля 2014 года № 29/5. Зарегистрировано Департаментом юстиции Карагандинской области 19 мая 2014 года № 2646. Утратило силу решением Темиртауского городского маслихата Карагандинской области от 24 декабря 2014 года N 35/5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Темиртауского городского маслихата Карагандинской области от 24.12.2014 N 35/5 (вводится в действие по истечении десяти календарных дней после дня его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социальной поддержки отдельных категорий нуждающихся граждан, Темиртауский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Темиртау и поселка Актау.</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заместителя акима города Мырзахасимову Шолпан Мухитовну.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маслихата                        В. Свиридов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Темиртау"</w:t>
      </w:r>
      <w:r>
        <w:br/>
      </w:r>
      <w:r>
        <w:rPr>
          <w:rFonts w:ascii="Times New Roman"/>
          <w:b w:val="false"/>
          <w:i w:val="false"/>
          <w:color w:val="000000"/>
          <w:sz w:val="28"/>
        </w:rPr>
        <w:t>
</w:t>
      </w:r>
      <w:r>
        <w:rPr>
          <w:rFonts w:ascii="Times New Roman"/>
          <w:b w:val="false"/>
          <w:i/>
          <w:color w:val="000000"/>
          <w:sz w:val="28"/>
        </w:rPr>
        <w:t>      Ю. Ким</w:t>
      </w:r>
      <w:r>
        <w:br/>
      </w:r>
      <w:r>
        <w:rPr>
          <w:rFonts w:ascii="Times New Roman"/>
          <w:b w:val="false"/>
          <w:i w:val="false"/>
          <w:color w:val="000000"/>
          <w:sz w:val="28"/>
        </w:rPr>
        <w:t>
      18 апреля 2014 год</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Темиртауского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18 апреля 2014 года № 29/5</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социальной помощи, установления размеров</w:t>
      </w:r>
      <w:r>
        <w:br/>
      </w:r>
      <w:r>
        <w:rPr>
          <w:rFonts w:ascii="Times New Roman"/>
          <w:b/>
          <w:i w:val="false"/>
          <w:color w:val="000000"/>
        </w:rPr>
        <w:t>
и определения перечня отдельных категорий нуждающихся</w:t>
      </w:r>
      <w:r>
        <w:br/>
      </w:r>
      <w:r>
        <w:rPr>
          <w:rFonts w:ascii="Times New Roman"/>
          <w:b/>
          <w:i w:val="false"/>
          <w:color w:val="000000"/>
        </w:rPr>
        <w:t>
граждан города Темиртау и поселка Актау</w:t>
      </w:r>
    </w:p>
    <w:bookmarkEnd w:id="2"/>
    <w:bookmarkStart w:name="z7" w:id="3"/>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2) специальная комиссия – комиссия, создаваемая решением акима города Темиртау,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черта бедности - граница дохода, необходимого для удовлетворения минимальных потребностей человека, устанавливаемая в республике в зависимости от экономических возможностей. Черта бедности определяется на основе прожиточного минимума, рассчитывается ежеквартально по республике, а также на уровне регионов в порядке, устанавливаемом Правительством Республики Казахстан и служит критерием для оказания социальной помощи малообеспеченным гражданам;</w:t>
      </w:r>
      <w:r>
        <w:br/>
      </w:r>
      <w:r>
        <w:rPr>
          <w:rFonts w:ascii="Times New Roman"/>
          <w:b w:val="false"/>
          <w:i w:val="false"/>
          <w:color w:val="000000"/>
          <w:sz w:val="28"/>
        </w:rPr>
        <w:t>
</w:t>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Темиртау" (далее ОЗиСП);</w:t>
      </w:r>
      <w:r>
        <w:br/>
      </w:r>
      <w:r>
        <w:rPr>
          <w:rFonts w:ascii="Times New Roman"/>
          <w:b w:val="false"/>
          <w:i w:val="false"/>
          <w:color w:val="000000"/>
          <w:sz w:val="28"/>
        </w:rPr>
        <w:t>
</w:t>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 (далее - ГЦВП);</w:t>
      </w:r>
      <w:r>
        <w:br/>
      </w:r>
      <w:r>
        <w:rPr>
          <w:rFonts w:ascii="Times New Roman"/>
          <w:b w:val="false"/>
          <w:i w:val="false"/>
          <w:color w:val="000000"/>
          <w:sz w:val="28"/>
        </w:rPr>
        <w:t>
</w:t>
      </w: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и праздничным дням.</w:t>
      </w:r>
      <w:r>
        <w:br/>
      </w:r>
      <w:r>
        <w:rPr>
          <w:rFonts w:ascii="Times New Roman"/>
          <w:b w:val="false"/>
          <w:i w:val="false"/>
          <w:color w:val="000000"/>
          <w:sz w:val="28"/>
        </w:rPr>
        <w:t>
</w:t>
      </w:r>
      <w:r>
        <w:rPr>
          <w:rFonts w:ascii="Times New Roman"/>
          <w:b w:val="false"/>
          <w:i w:val="false"/>
          <w:color w:val="000000"/>
          <w:sz w:val="28"/>
        </w:rPr>
        <w:t>
      3.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5. Перечень памятных дат и праздничных дней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1) День Победы в Великой Отечественной войне (9 мая);</w:t>
      </w:r>
      <w:r>
        <w:br/>
      </w:r>
      <w:r>
        <w:rPr>
          <w:rFonts w:ascii="Times New Roman"/>
          <w:b w:val="false"/>
          <w:i w:val="false"/>
          <w:color w:val="000000"/>
          <w:sz w:val="28"/>
        </w:rPr>
        <w:t>
</w:t>
      </w:r>
      <w:r>
        <w:rPr>
          <w:rFonts w:ascii="Times New Roman"/>
          <w:b w:val="false"/>
          <w:i w:val="false"/>
          <w:color w:val="000000"/>
          <w:sz w:val="28"/>
        </w:rPr>
        <w:t>
      2) День защиты детей (1 июня);</w:t>
      </w:r>
      <w:r>
        <w:br/>
      </w:r>
      <w:r>
        <w:rPr>
          <w:rFonts w:ascii="Times New Roman"/>
          <w:b w:val="false"/>
          <w:i w:val="false"/>
          <w:color w:val="000000"/>
          <w:sz w:val="28"/>
        </w:rPr>
        <w:t>
</w:t>
      </w:r>
      <w:r>
        <w:rPr>
          <w:rFonts w:ascii="Times New Roman"/>
          <w:b w:val="false"/>
          <w:i w:val="false"/>
          <w:color w:val="000000"/>
          <w:sz w:val="28"/>
        </w:rPr>
        <w:t>
      3) День пожилых людей (1 октября);</w:t>
      </w:r>
      <w:r>
        <w:br/>
      </w:r>
      <w:r>
        <w:rPr>
          <w:rFonts w:ascii="Times New Roman"/>
          <w:b w:val="false"/>
          <w:i w:val="false"/>
          <w:color w:val="000000"/>
          <w:sz w:val="28"/>
        </w:rPr>
        <w:t>
</w:t>
      </w:r>
      <w:r>
        <w:rPr>
          <w:rFonts w:ascii="Times New Roman"/>
          <w:b w:val="false"/>
          <w:i w:val="false"/>
          <w:color w:val="000000"/>
          <w:sz w:val="28"/>
        </w:rPr>
        <w:t>
      4) День инвалидов (второе воскресенье октября).</w:t>
      </w:r>
      <w:r>
        <w:br/>
      </w:r>
      <w:r>
        <w:rPr>
          <w:rFonts w:ascii="Times New Roman"/>
          <w:b w:val="false"/>
          <w:i w:val="false"/>
          <w:color w:val="000000"/>
          <w:sz w:val="28"/>
        </w:rPr>
        <w:t>
</w:t>
      </w: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МИО.</w:t>
      </w:r>
    </w:p>
    <w:bookmarkEnd w:id="5"/>
    <w:bookmarkStart w:name="z30"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6"/>
    <w:bookmarkStart w:name="z31" w:id="7"/>
    <w:p>
      <w:pPr>
        <w:spacing w:after="0"/>
        <w:ind w:left="0"/>
        <w:jc w:val="both"/>
      </w:pPr>
      <w:r>
        <w:rPr>
          <w:rFonts w:ascii="Times New Roman"/>
          <w:b w:val="false"/>
          <w:i w:val="false"/>
          <w:color w:val="000000"/>
          <w:sz w:val="28"/>
        </w:rPr>
        <w:t>
      7. Перечень получателей социальной помощи к праздничным и памятным датам:</w:t>
      </w:r>
      <w:r>
        <w:br/>
      </w:r>
      <w:r>
        <w:rPr>
          <w:rFonts w:ascii="Times New Roman"/>
          <w:b w:val="false"/>
          <w:i w:val="false"/>
          <w:color w:val="000000"/>
          <w:sz w:val="28"/>
        </w:rPr>
        <w:t>
</w:t>
      </w:r>
      <w:r>
        <w:rPr>
          <w:rFonts w:ascii="Times New Roman"/>
          <w:b w:val="false"/>
          <w:i w:val="false"/>
          <w:color w:val="000000"/>
          <w:sz w:val="28"/>
        </w:rPr>
        <w:t xml:space="preserve">
      1) участники Великой Отечественной войны; </w:t>
      </w:r>
      <w:r>
        <w:br/>
      </w:r>
      <w:r>
        <w:rPr>
          <w:rFonts w:ascii="Times New Roman"/>
          <w:b w:val="false"/>
          <w:i w:val="false"/>
          <w:color w:val="000000"/>
          <w:sz w:val="28"/>
        </w:rPr>
        <w:t>
</w:t>
      </w:r>
      <w:r>
        <w:rPr>
          <w:rFonts w:ascii="Times New Roman"/>
          <w:b w:val="false"/>
          <w:i w:val="false"/>
          <w:color w:val="000000"/>
          <w:sz w:val="28"/>
        </w:rPr>
        <w:t xml:space="preserve">
      2) инвалиды Великой Отечественной войны; </w:t>
      </w:r>
      <w:r>
        <w:br/>
      </w:r>
      <w:r>
        <w:rPr>
          <w:rFonts w:ascii="Times New Roman"/>
          <w:b w:val="false"/>
          <w:i w:val="false"/>
          <w:color w:val="000000"/>
          <w:sz w:val="28"/>
        </w:rPr>
        <w:t>
</w:t>
      </w:r>
      <w:r>
        <w:rPr>
          <w:rFonts w:ascii="Times New Roman"/>
          <w:b w:val="false"/>
          <w:i w:val="false"/>
          <w:color w:val="000000"/>
          <w:sz w:val="28"/>
        </w:rPr>
        <w:t>
      3) лица, приравненные по льготам и гарантиям к участникам Великой Отечественной войны:</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
      4)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5) другие категории лиц, приравненные по льготам и гарантиям к участникам войны:</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родители, супруга (супруг), не вступившие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лица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6) пенсионеры, достигшие семидесяти пяти лет и старше;</w:t>
      </w:r>
      <w:r>
        <w:br/>
      </w:r>
      <w:r>
        <w:rPr>
          <w:rFonts w:ascii="Times New Roman"/>
          <w:b w:val="false"/>
          <w:i w:val="false"/>
          <w:color w:val="000000"/>
          <w:sz w:val="28"/>
        </w:rPr>
        <w:t>
</w:t>
      </w:r>
      <w:r>
        <w:rPr>
          <w:rFonts w:ascii="Times New Roman"/>
          <w:b w:val="false"/>
          <w:i w:val="false"/>
          <w:color w:val="000000"/>
          <w:sz w:val="28"/>
        </w:rPr>
        <w:t>
      7) инвалиды 1, 2, 3 групп;</w:t>
      </w:r>
      <w:r>
        <w:br/>
      </w:r>
      <w:r>
        <w:rPr>
          <w:rFonts w:ascii="Times New Roman"/>
          <w:b w:val="false"/>
          <w:i w:val="false"/>
          <w:color w:val="000000"/>
          <w:sz w:val="28"/>
        </w:rPr>
        <w:t>
</w:t>
      </w:r>
      <w:r>
        <w:rPr>
          <w:rFonts w:ascii="Times New Roman"/>
          <w:b w:val="false"/>
          <w:i w:val="false"/>
          <w:color w:val="000000"/>
          <w:sz w:val="28"/>
        </w:rPr>
        <w:t>
      8) дети – инвалиды;</w:t>
      </w:r>
      <w:r>
        <w:br/>
      </w:r>
      <w:r>
        <w:rPr>
          <w:rFonts w:ascii="Times New Roman"/>
          <w:b w:val="false"/>
          <w:i w:val="false"/>
          <w:color w:val="000000"/>
          <w:sz w:val="28"/>
        </w:rPr>
        <w:t>
</w:t>
      </w:r>
      <w:r>
        <w:rPr>
          <w:rFonts w:ascii="Times New Roman"/>
          <w:b w:val="false"/>
          <w:i w:val="false"/>
          <w:color w:val="000000"/>
          <w:sz w:val="28"/>
        </w:rPr>
        <w:t>
      9) дети – сироты;</w:t>
      </w:r>
      <w:r>
        <w:br/>
      </w:r>
      <w:r>
        <w:rPr>
          <w:rFonts w:ascii="Times New Roman"/>
          <w:b w:val="false"/>
          <w:i w:val="false"/>
          <w:color w:val="000000"/>
          <w:sz w:val="28"/>
        </w:rPr>
        <w:t>
</w:t>
      </w:r>
      <w:r>
        <w:rPr>
          <w:rFonts w:ascii="Times New Roman"/>
          <w:b w:val="false"/>
          <w:i w:val="false"/>
          <w:color w:val="000000"/>
          <w:sz w:val="28"/>
        </w:rPr>
        <w:t>
      10)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11) дети многодетных матерей, имеющих четырех и более совместно проживающих несовершеннолетних детей (в том числе детей, обучающихся в высших и средних учебных заведениях, после достижения ими совершеннолетия до времени окончания ими учебных заведений);</w:t>
      </w:r>
      <w:r>
        <w:br/>
      </w:r>
      <w:r>
        <w:rPr>
          <w:rFonts w:ascii="Times New Roman"/>
          <w:b w:val="false"/>
          <w:i w:val="false"/>
          <w:color w:val="000000"/>
          <w:sz w:val="28"/>
        </w:rPr>
        <w:t>
</w:t>
      </w:r>
      <w:r>
        <w:rPr>
          <w:rFonts w:ascii="Times New Roman"/>
          <w:b w:val="false"/>
          <w:i w:val="false"/>
          <w:color w:val="000000"/>
          <w:sz w:val="28"/>
        </w:rPr>
        <w:t>
      12) дети, получающие пособие по случаю потери кормильца;</w:t>
      </w:r>
      <w:r>
        <w:br/>
      </w:r>
      <w:r>
        <w:rPr>
          <w:rFonts w:ascii="Times New Roman"/>
          <w:b w:val="false"/>
          <w:i w:val="false"/>
          <w:color w:val="000000"/>
          <w:sz w:val="28"/>
        </w:rPr>
        <w:t>
</w:t>
      </w:r>
      <w:r>
        <w:rPr>
          <w:rFonts w:ascii="Times New Roman"/>
          <w:b w:val="false"/>
          <w:i w:val="false"/>
          <w:color w:val="000000"/>
          <w:sz w:val="28"/>
        </w:rPr>
        <w:t>
      13)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14) дети получателей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причинение ущерба гражданину (семье) либо его имуществу вследствие стихийного бедствия или пожара либо социально значимого заболевания; </w:t>
      </w:r>
      <w:r>
        <w:br/>
      </w:r>
      <w:r>
        <w:rPr>
          <w:rFonts w:ascii="Times New Roman"/>
          <w:b w:val="false"/>
          <w:i w:val="false"/>
          <w:color w:val="000000"/>
          <w:sz w:val="28"/>
        </w:rPr>
        <w:t>
</w:t>
      </w:r>
      <w:r>
        <w:rPr>
          <w:rFonts w:ascii="Times New Roman"/>
          <w:b w:val="false"/>
          <w:i w:val="false"/>
          <w:color w:val="000000"/>
          <w:sz w:val="28"/>
        </w:rPr>
        <w:t>
      3) наличие среднедушевого дохода, не превышающего 1,5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9. Социальная помощь при причинении ущерба гражданину (семье) либо его имуществу вследствие стихийного бедствия или пожара предоставляется в течение 6 месяцев с момента наступления случая.</w:t>
      </w:r>
      <w:r>
        <w:br/>
      </w:r>
      <w:r>
        <w:rPr>
          <w:rFonts w:ascii="Times New Roman"/>
          <w:b w:val="false"/>
          <w:i w:val="false"/>
          <w:color w:val="000000"/>
          <w:sz w:val="28"/>
        </w:rPr>
        <w:t>
</w:t>
      </w:r>
      <w:r>
        <w:rPr>
          <w:rFonts w:ascii="Times New Roman"/>
          <w:b w:val="false"/>
          <w:i w:val="false"/>
          <w:color w:val="000000"/>
          <w:sz w:val="28"/>
        </w:rPr>
        <w:t>
      10. Предельный размер социальной помощи составляет не более 100 (сто) месячных расчетных показателя.</w:t>
      </w:r>
      <w:r>
        <w:br/>
      </w:r>
      <w:r>
        <w:rPr>
          <w:rFonts w:ascii="Times New Roman"/>
          <w:b w:val="false"/>
          <w:i w:val="false"/>
          <w:color w:val="000000"/>
          <w:sz w:val="28"/>
        </w:rPr>
        <w:t>
</w:t>
      </w: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53" w:id="8"/>
    <w:p>
      <w:pPr>
        <w:spacing w:after="0"/>
        <w:ind w:left="0"/>
        <w:jc w:val="left"/>
      </w:pPr>
      <w:r>
        <w:rPr>
          <w:rFonts w:ascii="Times New Roman"/>
          <w:b/>
          <w:i w:val="false"/>
          <w:color w:val="000000"/>
        </w:rPr>
        <w:t xml:space="preserve"> 
3. Порядок оказания социальной помощи</w:t>
      </w:r>
    </w:p>
    <w:bookmarkEnd w:id="8"/>
    <w:bookmarkStart w:name="z54" w:id="9"/>
    <w:p>
      <w:pPr>
        <w:spacing w:after="0"/>
        <w:ind w:left="0"/>
        <w:jc w:val="both"/>
      </w:pPr>
      <w:r>
        <w:rPr>
          <w:rFonts w:ascii="Times New Roman"/>
          <w:b w:val="false"/>
          <w:i w:val="false"/>
          <w:color w:val="000000"/>
          <w:sz w:val="28"/>
        </w:rPr>
        <w:t>
      12. Лицам, имеющим одновременно право на получение социальной помощи к праздничным и памятным датам по нескольким основаниям, помощь оказывается по одному из них.</w:t>
      </w:r>
      <w:r>
        <w:br/>
      </w:r>
      <w:r>
        <w:rPr>
          <w:rFonts w:ascii="Times New Roman"/>
          <w:b w:val="false"/>
          <w:i w:val="false"/>
          <w:color w:val="000000"/>
          <w:sz w:val="28"/>
        </w:rPr>
        <w:t>
</w:t>
      </w: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ОЗиСП или акиму поселка Актау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ОЗиСП или аким поселка Актау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ОЗиСП или акиму поселка Актау.</w:t>
      </w:r>
      <w:r>
        <w:br/>
      </w:r>
      <w:r>
        <w:rPr>
          <w:rFonts w:ascii="Times New Roman"/>
          <w:b w:val="false"/>
          <w:i w:val="false"/>
          <w:color w:val="000000"/>
          <w:sz w:val="28"/>
        </w:rPr>
        <w:t>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18. В случае недостаточности документов для оказания социальной помощи, ОЗиСП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ОЗиСП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20. ОЗиСП в течение одного рабочего дня со дня поступления документов от участковой комиссии или акима поселка Актау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22. ОЗиСП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ОЗиСП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Актау.</w:t>
      </w:r>
      <w:r>
        <w:br/>
      </w:r>
      <w:r>
        <w:rPr>
          <w:rFonts w:ascii="Times New Roman"/>
          <w:b w:val="false"/>
          <w:i w:val="false"/>
          <w:color w:val="000000"/>
          <w:sz w:val="28"/>
        </w:rPr>
        <w:t>
</w:t>
      </w:r>
      <w:r>
        <w:rPr>
          <w:rFonts w:ascii="Times New Roman"/>
          <w:b w:val="false"/>
          <w:i w:val="false"/>
          <w:color w:val="000000"/>
          <w:sz w:val="28"/>
        </w:rPr>
        <w:t>
      23. ОЗиСП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25.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9"/>
    <w:bookmarkStart w:name="z77" w:id="10"/>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10"/>
    <w:bookmarkStart w:name="z78" w:id="11"/>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84" w:id="12"/>
    <w:p>
      <w:pPr>
        <w:spacing w:after="0"/>
        <w:ind w:left="0"/>
        <w:jc w:val="left"/>
      </w:pPr>
      <w:r>
        <w:rPr>
          <w:rFonts w:ascii="Times New Roman"/>
          <w:b/>
          <w:i w:val="false"/>
          <w:color w:val="000000"/>
        </w:rPr>
        <w:t xml:space="preserve"> 
5. Заключительное положение</w:t>
      </w:r>
    </w:p>
    <w:bookmarkEnd w:id="12"/>
    <w:bookmarkStart w:name="z85" w:id="13"/>
    <w:p>
      <w:pPr>
        <w:spacing w:after="0"/>
        <w:ind w:left="0"/>
        <w:jc w:val="both"/>
      </w:pPr>
      <w:r>
        <w:rPr>
          <w:rFonts w:ascii="Times New Roman"/>
          <w:b w:val="false"/>
          <w:i w:val="false"/>
          <w:color w:val="000000"/>
          <w:sz w:val="28"/>
        </w:rPr>
        <w:t>
      29. Мониторинг и учет предоставления социальной помощи проводит ОЗиСП с использованием базы данных автоматизированной информационной системы "Е-Собес".</w:t>
      </w:r>
    </w:p>
    <w:bookmarkEnd w:id="13"/>
    <w:bookmarkStart w:name="z86"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 и</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Темиртау и поселка Актау</w:t>
      </w:r>
    </w:p>
    <w:bookmarkEnd w:id="1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Регистрационный номер семьи _____________________</w:t>
      </w:r>
    </w:p>
    <w:bookmarkStart w:name="z87" w:id="15"/>
    <w:p>
      <w:pPr>
        <w:spacing w:after="0"/>
        <w:ind w:left="0"/>
        <w:jc w:val="left"/>
      </w:pPr>
      <w:r>
        <w:rPr>
          <w:rFonts w:ascii="Times New Roman"/>
          <w:b/>
          <w:i w:val="false"/>
          <w:color w:val="000000"/>
        </w:rPr>
        <w:t xml:space="preserve"> 
Сведения о составе семьи заявителя</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948"/>
        <w:gridCol w:w="5592"/>
        <w:gridCol w:w="3678"/>
      </w:tblGrid>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 уполномоченного заверять</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(подпись)</w:t>
      </w:r>
    </w:p>
    <w:bookmarkStart w:name="z88"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 и</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Темиртау и поселка Актау</w:t>
      </w:r>
    </w:p>
    <w:bookmarkEnd w:id="16"/>
    <w:p>
      <w:pPr>
        <w:spacing w:after="0"/>
        <w:ind w:left="0"/>
        <w:jc w:val="both"/>
      </w:pPr>
      <w:r>
        <w:rPr>
          <w:rFonts w:ascii="Times New Roman"/>
          <w:b w:val="false"/>
          <w:i w:val="false"/>
          <w:color w:val="000000"/>
          <w:sz w:val="28"/>
        </w:rPr>
        <w:t>форма</w:t>
      </w:r>
    </w:p>
    <w:bookmarkStart w:name="z89" w:id="17"/>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для определения нуждаемости лица (семьи)</w:t>
      </w:r>
      <w:r>
        <w:br/>
      </w:r>
      <w:r>
        <w:rPr>
          <w:rFonts w:ascii="Times New Roman"/>
          <w:b/>
          <w:i w:val="false"/>
          <w:color w:val="000000"/>
        </w:rPr>
        <w:t>
в связи с наступлением трудной жизненной ситуации</w:t>
      </w:r>
    </w:p>
    <w:bookmarkEnd w:id="17"/>
    <w:p>
      <w:pPr>
        <w:spacing w:after="0"/>
        <w:ind w:left="0"/>
        <w:jc w:val="both"/>
      </w:pPr>
      <w:r>
        <w:rPr>
          <w:rFonts w:ascii="Times New Roman"/>
          <w:b w:val="false"/>
          <w:i w:val="false"/>
          <w:color w:val="000000"/>
          <w:sz w:val="28"/>
        </w:rPr>
        <w:t>      от "___" ________ 20 __ г.             ________________________</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w:t>
      </w:r>
      <w:r>
        <w:br/>
      </w:r>
      <w:r>
        <w:rPr>
          <w:rFonts w:ascii="Times New Roman"/>
          <w:b w:val="false"/>
          <w:i w:val="false"/>
          <w:color w:val="000000"/>
          <w:sz w:val="28"/>
        </w:rPr>
        <w:t>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w:t>
      </w:r>
      <w:r>
        <w:br/>
      </w:r>
      <w:r>
        <w:rPr>
          <w:rFonts w:ascii="Times New Roman"/>
          <w:b w:val="false"/>
          <w:i w:val="false"/>
          <w:color w:val="000000"/>
          <w:sz w:val="28"/>
        </w:rPr>
        <w:t>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45"/>
        <w:gridCol w:w="1699"/>
        <w:gridCol w:w="2001"/>
        <w:gridCol w:w="1634"/>
        <w:gridCol w:w="2066"/>
        <w:gridCol w:w="2931"/>
        <w:gridCol w:w="1679"/>
      </w:tblGrid>
      <w:tr>
        <w:trPr>
          <w:trHeight w:val="28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 (место работы, учебы)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незанятости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w:t>
      </w:r>
      <w:r>
        <w:br/>
      </w:r>
      <w:r>
        <w:rPr>
          <w:rFonts w:ascii="Times New Roman"/>
          <w:b w:val="false"/>
          <w:i w:val="false"/>
          <w:color w:val="000000"/>
          <w:sz w:val="28"/>
        </w:rPr>
        <w:t>
_______ человек.</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w:t>
      </w:r>
      <w:r>
        <w:br/>
      </w:r>
      <w:r>
        <w:rPr>
          <w:rFonts w:ascii="Times New Roman"/>
          <w:b w:val="false"/>
          <w:i w:val="false"/>
          <w:color w:val="000000"/>
          <w:sz w:val="28"/>
        </w:rPr>
        <w:t>
основе ________ человек, стоимость обучения в год _________ тенге.</w:t>
      </w:r>
      <w:r>
        <w:br/>
      </w:r>
      <w:r>
        <w:rPr>
          <w:rFonts w:ascii="Times New Roman"/>
          <w:b w:val="false"/>
          <w:i w:val="false"/>
          <w:color w:val="000000"/>
          <w:sz w:val="28"/>
        </w:rPr>
        <w:t>
      Наличие в семье Участников Великой Отечественной войны,</w:t>
      </w:r>
      <w:r>
        <w:br/>
      </w:r>
      <w:r>
        <w:rPr>
          <w:rFonts w:ascii="Times New Roman"/>
          <w:b w:val="false"/>
          <w:i w:val="false"/>
          <w:color w:val="000000"/>
          <w:sz w:val="28"/>
        </w:rPr>
        <w:t>
инвалидов Великой Отечественной войны, приравненных к участникам</w:t>
      </w:r>
      <w:r>
        <w:br/>
      </w:r>
      <w:r>
        <w:rPr>
          <w:rFonts w:ascii="Times New Roman"/>
          <w:b w:val="false"/>
          <w:i w:val="false"/>
          <w:color w:val="000000"/>
          <w:sz w:val="28"/>
        </w:rPr>
        <w:t>
Великой Отечественной войны и инвалидам Великой Отечественной войны,</w:t>
      </w:r>
      <w:r>
        <w:br/>
      </w:r>
      <w:r>
        <w:rPr>
          <w:rFonts w:ascii="Times New Roman"/>
          <w:b w:val="false"/>
          <w:i w:val="false"/>
          <w:color w:val="000000"/>
          <w:sz w:val="28"/>
        </w:rPr>
        <w:t>
пенсионеров, пожилых лиц, старше 80-ти лет, лиц, имеющих социально</w:t>
      </w:r>
      <w:r>
        <w:br/>
      </w:r>
      <w:r>
        <w:rPr>
          <w:rFonts w:ascii="Times New Roman"/>
          <w:b w:val="false"/>
          <w:i w:val="false"/>
          <w:color w:val="000000"/>
          <w:sz w:val="28"/>
        </w:rPr>
        <w:t>
значимые заболевания (злокачественные новообразования, туберкулез,</w:t>
      </w:r>
      <w:r>
        <w:br/>
      </w:r>
      <w:r>
        <w:rPr>
          <w:rFonts w:ascii="Times New Roman"/>
          <w:b w:val="false"/>
          <w:i w:val="false"/>
          <w:color w:val="000000"/>
          <w:sz w:val="28"/>
        </w:rPr>
        <w:t>
вирус иммунодефицита человека), инвалидов, детей-инвалидов (указать</w:t>
      </w:r>
      <w:r>
        <w:br/>
      </w:r>
      <w:r>
        <w:rPr>
          <w:rFonts w:ascii="Times New Roman"/>
          <w:b w:val="false"/>
          <w:i w:val="false"/>
          <w:color w:val="000000"/>
          <w:sz w:val="28"/>
        </w:rPr>
        <w:t>
или добавить иную категорию)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w:t>
      </w:r>
      <w:r>
        <w:br/>
      </w:r>
      <w:r>
        <w:rPr>
          <w:rFonts w:ascii="Times New Roman"/>
          <w:b w:val="false"/>
          <w:i w:val="false"/>
          <w:color w:val="000000"/>
          <w:sz w:val="28"/>
        </w:rPr>
        <w:t>
жилье, служебное жилье, жилой кооператив, индивидуальный жилой дом</w:t>
      </w:r>
      <w:r>
        <w:br/>
      </w:r>
      <w:r>
        <w:rPr>
          <w:rFonts w:ascii="Times New Roman"/>
          <w:b w:val="false"/>
          <w:i w:val="false"/>
          <w:color w:val="000000"/>
          <w:sz w:val="28"/>
        </w:rPr>
        <w:t>
или иное - указать):_________________________________________________</w:t>
      </w:r>
      <w:r>
        <w:br/>
      </w:r>
      <w:r>
        <w:rPr>
          <w:rFonts w:ascii="Times New Roman"/>
          <w:b w:val="false"/>
          <w:i w:val="false"/>
          <w:color w:val="000000"/>
          <w:sz w:val="28"/>
        </w:rPr>
        <w:t>
      Расходы на содержание жилья:___________________________________</w:t>
      </w:r>
      <w:r>
        <w:br/>
      </w: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683"/>
        <w:gridCol w:w="1232"/>
        <w:gridCol w:w="2055"/>
        <w:gridCol w:w="1971"/>
        <w:gridCol w:w="5291"/>
      </w:tblGrid>
      <w:tr>
        <w:trPr>
          <w:trHeight w:val="72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 (в т.ч. заявителя), имеющих доход</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 за предыдущий квартал (тенге)</w:t>
            </w:r>
          </w:p>
        </w:tc>
        <w:tc>
          <w:tcPr>
            <w:tcW w:w="5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квартал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p>
        </w:tc>
        <w:tc>
          <w:tcPr>
            <w:tcW w:w="0" w:type="auto"/>
            <w:vMerge/>
            <w:tcBorders>
              <w:top w:val="nil"/>
              <w:left w:val="single" w:color="cfcfcf" w:sz="5"/>
              <w:bottom w:val="single" w:color="cfcfcf" w:sz="5"/>
              <w:right w:val="single" w:color="cfcfcf" w:sz="5"/>
            </w:tcBorders>
          </w:tcP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w:t>
      </w:r>
      <w:r>
        <w:br/>
      </w:r>
      <w:r>
        <w:rPr>
          <w:rFonts w:ascii="Times New Roman"/>
          <w:b w:val="false"/>
          <w:i w:val="false"/>
          <w:color w:val="000000"/>
          <w:sz w:val="28"/>
        </w:rPr>
        <w:t>
документ, заявленные доходы от его эксплуатации)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 _____________________________________________________________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_________________ Ф.И.О.</w:t>
      </w:r>
      <w:r>
        <w:br/>
      </w:r>
      <w:r>
        <w:rPr>
          <w:rFonts w:ascii="Times New Roman"/>
          <w:b w:val="false"/>
          <w:i w:val="false"/>
          <w:color w:val="000000"/>
          <w:sz w:val="28"/>
        </w:rPr>
        <w:t>
и подпись заявителя (или одного из членов семьи), дата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p>
    <w:bookmarkStart w:name="z90" w:id="1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 и</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Темиртау и поселка Актау</w:t>
      </w:r>
    </w:p>
    <w:bookmarkEnd w:id="18"/>
    <w:p>
      <w:pPr>
        <w:spacing w:after="0"/>
        <w:ind w:left="0"/>
        <w:jc w:val="both"/>
      </w:pPr>
      <w:r>
        <w:rPr>
          <w:rFonts w:ascii="Times New Roman"/>
          <w:b w:val="false"/>
          <w:i w:val="false"/>
          <w:color w:val="000000"/>
          <w:sz w:val="28"/>
        </w:rPr>
        <w:t>форма</w:t>
      </w:r>
    </w:p>
    <w:bookmarkStart w:name="z91" w:id="19"/>
    <w:p>
      <w:pPr>
        <w:spacing w:after="0"/>
        <w:ind w:left="0"/>
        <w:jc w:val="left"/>
      </w:pPr>
      <w:r>
        <w:rPr>
          <w:rFonts w:ascii="Times New Roman"/>
          <w:b/>
          <w:i w:val="false"/>
          <w:color w:val="000000"/>
        </w:rPr>
        <w:t xml:space="preserve"> 
Заключение участковой комиссии № _____</w:t>
      </w:r>
      <w:r>
        <w:br/>
      </w:r>
      <w:r>
        <w:rPr>
          <w:rFonts w:ascii="Times New Roman"/>
          <w:b/>
          <w:i w:val="false"/>
          <w:color w:val="000000"/>
        </w:rPr>
        <w:t>
__ _________ 20 __ г.</w:t>
      </w:r>
    </w:p>
    <w:bookmarkEnd w:id="19"/>
    <w:p>
      <w:pPr>
        <w:spacing w:after="0"/>
        <w:ind w:left="0"/>
        <w:jc w:val="both"/>
      </w:pP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социальной помощи, установления размеров и определения перечня</w:t>
      </w:r>
      <w:r>
        <w:br/>
      </w:r>
      <w:r>
        <w:rPr>
          <w:rFonts w:ascii="Times New Roman"/>
          <w:b w:val="false"/>
          <w:i w:val="false"/>
          <w:color w:val="000000"/>
          <w:sz w:val="28"/>
        </w:rPr>
        <w:t>
отдельных категорий нуждающихся граждан, рассмотрев заявление и</w:t>
      </w:r>
      <w:r>
        <w:br/>
      </w:r>
      <w:r>
        <w:rPr>
          <w:rFonts w:ascii="Times New Roman"/>
          <w:b w:val="false"/>
          <w:i w:val="false"/>
          <w:color w:val="000000"/>
          <w:sz w:val="28"/>
        </w:rPr>
        <w:t>
прилагаемые к нему документы лица (семьи), обратившегося за</w:t>
      </w:r>
      <w:r>
        <w:br/>
      </w:r>
      <w:r>
        <w:rPr>
          <w:rFonts w:ascii="Times New Roman"/>
          <w:b w:val="false"/>
          <w:i w:val="false"/>
          <w:color w:val="000000"/>
          <w:sz w:val="28"/>
        </w:rPr>
        <w:t>
предоставлением социальной помощи в связи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жизненной ситуации</w:t>
      </w:r>
    </w:p>
    <w:p>
      <w:pPr>
        <w:spacing w:after="0"/>
        <w:ind w:left="0"/>
        <w:jc w:val="both"/>
      </w:pPr>
      <w:r>
        <w:rPr>
          <w:rFonts w:ascii="Times New Roman"/>
          <w:b w:val="false"/>
          <w:i w:val="false"/>
          <w:color w:val="000000"/>
          <w:sz w:val="28"/>
        </w:rPr>
        <w:t>Председатель комиссии:________________ __________________________</w:t>
      </w:r>
      <w:r>
        <w:br/>
      </w:r>
      <w:r>
        <w:rPr>
          <w:rFonts w:ascii="Times New Roman"/>
          <w:b w:val="false"/>
          <w:i w:val="false"/>
          <w:color w:val="000000"/>
          <w:sz w:val="28"/>
        </w:rPr>
        <w:t>
Члены комиссии:_______________________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 в количестве ____ штук</w:t>
      </w:r>
      <w:r>
        <w:br/>
      </w:r>
      <w:r>
        <w:rPr>
          <w:rFonts w:ascii="Times New Roman"/>
          <w:b w:val="false"/>
          <w:i w:val="false"/>
          <w:color w:val="000000"/>
          <w:sz w:val="28"/>
        </w:rPr>
        <w:t>
принято "__"________ 20 __ г. _______________________________ Ф.И.О.,</w:t>
      </w:r>
      <w:r>
        <w:br/>
      </w:r>
      <w:r>
        <w:rPr>
          <w:rFonts w:ascii="Times New Roman"/>
          <w:b w:val="false"/>
          <w:i w:val="false"/>
          <w:color w:val="000000"/>
          <w:sz w:val="28"/>
        </w:rPr>
        <w:t>
должность, подпись, специалиста ОЗиСП, акима поселка Актау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