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80d3" w14:textId="9f88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XХXII сессии V созыва Шахтинского городского маслихата Карагандинской области от 23 декабря 2014 года № 1083/32. Зарегистрировано Департаментом юстиции Карагандинской области 9 января 2015 года № 2914.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2015 - 2017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4 240 709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977 459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22 051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3 222 854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4 255 075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14 288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28 654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28 654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28 654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03.12.2015 № 1213/40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Учесть, в составе поступлений городского бюджета целевые трансферты из областного бюджета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на 2015 год установлены нормативы распределения доходов в областной бюджет, бюджету города Шахтинск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50 процентов.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на 2015 год предусмотрен объем субвенций, передаваемый из областного бюджета городу Шахтинск – 1 820 963 тысяч тенге.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расходов городского бюджета предусмотрены целевые трансферты администраторам бюджетных программ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расходов городского бюджета на 2015 год предусмотрены расходы по бюджетным программам поселков Шахан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), Долинка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), Новодолинский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развития городского бюджета на 2015 год с разделением на бюджетные программы, направленные на реализацию бюджетных инвестиционных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городских бюджетных программ, не подлежащих секвестру в процессе исполнения городского бюджета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резерв акимата города на 2015 год в сумме 19 000 тысяч тенге.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Суханова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города Шахтинска"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Меллятов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декабря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1083/32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03.12.2015 № 1213/40 (вводится в действие с 01.01.2015).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3222854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1083/32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1083/32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1083/32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2015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03.12.2015 № 1213/40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 - коммунальное хозяйство и благоустройство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пассажирского транспорта и автомобильных дорог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кредитам для реализации проектов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1083/32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2015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03.12.2015 № 1213/40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 - коммунальное хозяйство и благоустройство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кредитам для реализации проектов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Шахтинска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Шахтинска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Долинка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Новодолинский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1083/32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Шахан на 2015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03.12.2015 № 1213/40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1083/32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Долинка на 2015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03.12.2015 № 1213/40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1083/32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Новодолинский на 2015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03.12.2015 № 1213/40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1083/32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03.12.2015 № 1213/40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1083/32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2015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