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e8d2" w14:textId="944e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Актогайского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21 сессии Актогайского районного маслихата Карагандинской области от 11 апреля 2014 года № 200. Зарегистрировано Департаментом юстиции Карагандинской области 20 мая 2014 года № 2648. Утратило силу решением Актогайского районного маслихата Карагандинской области от 5 декабря 2017 года № 157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Актогайского районного маслихата Карагандинской области от 05.12.2017 № 157 (вступает в силу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Актогайского районного маслихата.</w:t>
      </w:r>
    </w:p>
    <w:bookmarkEnd w:id="1"/>
    <w:bookmarkStart w:name="z3" w:id="2"/>
    <w:p>
      <w:pPr>
        <w:spacing w:after="0"/>
        <w:ind w:left="0"/>
        <w:jc w:val="both"/>
      </w:pPr>
      <w:r>
        <w:rPr>
          <w:rFonts w:ascii="Times New Roman"/>
          <w:b w:val="false"/>
          <w:i w:val="false"/>
          <w:color w:val="000000"/>
          <w:sz w:val="28"/>
        </w:rPr>
        <w:t>
      2. Отменить решение Актогайского районного маслихата от 23 декабря 2009 года № 194 "Об утверждении Регламента Актогайского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Актогайского районного маслихата от 23.12.2009 № 194 в РЦПИ не поступало.</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Шуланова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Онгаркулов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11 апреля 2014 года № 200</w:t>
            </w:r>
          </w:p>
        </w:tc>
      </w:tr>
    </w:tbl>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Актогайского районного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bookmarkEnd w:id="6"/>
    <w:p>
      <w:pPr>
        <w:spacing w:after="0"/>
        <w:ind w:left="0"/>
        <w:jc w:val="both"/>
      </w:pPr>
      <w:r>
        <w:rPr>
          <w:rFonts w:ascii="Times New Roman"/>
          <w:b w:val="false"/>
          <w:i w:val="false"/>
          <w:color w:val="000000"/>
          <w:sz w:val="28"/>
        </w:rPr>
        <w:t>
      Маслихат не обладает правами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w:t>
      </w:r>
      <w:r>
        <w:rPr>
          <w:rFonts w:ascii="Times New Roman"/>
          <w:b w:val="false"/>
          <w:i w:val="false"/>
          <w:color w:val="ff0000"/>
          <w:sz w:val="28"/>
        </w:rPr>
        <w:t>решения</w:t>
      </w:r>
      <w:r>
        <w:rPr>
          <w:rFonts w:ascii="Times New Roman"/>
          <w:b w:val="false"/>
          <w:i w:val="false"/>
          <w:color w:val="ff0000"/>
          <w:sz w:val="28"/>
        </w:rPr>
        <w:t xml:space="preserve"> Актогайского районного маслихата Карагандинской области от 22.10.2014 N 244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Глава 2. Порядок проведения сессии районного маслихата</w:t>
      </w:r>
      <w:r>
        <w:br/>
      </w:r>
      <w:r>
        <w:rPr>
          <w:rFonts w:ascii="Times New Roman"/>
          <w:b/>
          <w:i w:val="false"/>
          <w:color w:val="000000"/>
        </w:rPr>
        <w:t>Параграф 1. Сессия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9"/>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1"/>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акимом района.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Актогайского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w:t>
      </w:r>
      <w:r>
        <w:rPr>
          <w:rFonts w:ascii="Times New Roman"/>
          <w:b w:val="false"/>
          <w:i w:val="false"/>
          <w:color w:val="ff0000"/>
          <w:sz w:val="28"/>
        </w:rPr>
        <w:t>решения</w:t>
      </w:r>
      <w:r>
        <w:rPr>
          <w:rFonts w:ascii="Times New Roman"/>
          <w:b w:val="false"/>
          <w:i w:val="false"/>
          <w:color w:val="ff0000"/>
          <w:sz w:val="28"/>
        </w:rPr>
        <w:t xml:space="preserve"> Актогайского районного маслихата Карагандинской области от 22.10.2014 N 244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Параграф 2. Порядок принятия актов маслихата</w:t>
      </w:r>
    </w:p>
    <w:bookmarkEnd w:id="23"/>
    <w:bookmarkStart w:name="z28"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акимом района маслихат принимает совместное с ним решение.</w:t>
      </w:r>
    </w:p>
    <w:bookmarkStart w:name="z30" w:id="26"/>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6"/>
    <w:bookmarkStart w:name="z31" w:id="27"/>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7"/>
    <w:bookmarkStart w:name="z32" w:id="28"/>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3" w:id="2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bookmarkStart w:name="z34" w:id="3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5" w:id="31"/>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1"/>
    <w:bookmarkStart w:name="z36"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2"/>
    <w:bookmarkStart w:name="z37" w:id="33"/>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3"/>
    <w:bookmarkStart w:name="z38" w:id="34"/>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4"/>
    <w:bookmarkStart w:name="z39" w:id="35"/>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40" w:id="36"/>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6"/>
    <w:bookmarkStart w:name="z41" w:id="37"/>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7"/>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Start w:name="z42" w:id="38"/>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8"/>
    <w:bookmarkStart w:name="z43" w:id="39"/>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9"/>
    <w:bookmarkStart w:name="z44" w:id="40"/>
    <w:p>
      <w:pPr>
        <w:spacing w:after="0"/>
        <w:ind w:left="0"/>
        <w:jc w:val="left"/>
      </w:pPr>
      <w:r>
        <w:rPr>
          <w:rFonts w:ascii="Times New Roman"/>
          <w:b/>
          <w:i w:val="false"/>
          <w:color w:val="000000"/>
        </w:rPr>
        <w:t xml:space="preserve"> Глава 3. Порядок заслушивания отчетов</w:t>
      </w:r>
    </w:p>
    <w:bookmarkEnd w:id="40"/>
    <w:bookmarkStart w:name="z45" w:id="41"/>
    <w:p>
      <w:pPr>
        <w:spacing w:after="0"/>
        <w:ind w:left="0"/>
        <w:jc w:val="both"/>
      </w:pPr>
      <w:r>
        <w:rPr>
          <w:rFonts w:ascii="Times New Roman"/>
          <w:b w:val="false"/>
          <w:i w:val="false"/>
          <w:color w:val="000000"/>
          <w:sz w:val="28"/>
        </w:rPr>
        <w:t>
      31. Районный маслихат осуществляет контроль за исполнением местного бюджета, программ развития района путем заслушивания отчетов акима района.</w:t>
      </w:r>
    </w:p>
    <w:bookmarkEnd w:id="41"/>
    <w:bookmarkStart w:name="z46" w:id="42"/>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2"/>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 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7" w:id="43"/>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8" w:id="44"/>
    <w:p>
      <w:pPr>
        <w:spacing w:after="0"/>
        <w:ind w:left="0"/>
        <w:jc w:val="both"/>
      </w:pPr>
      <w:r>
        <w:rPr>
          <w:rFonts w:ascii="Times New Roman"/>
          <w:b w:val="false"/>
          <w:i w:val="false"/>
          <w:color w:val="000000"/>
          <w:sz w:val="28"/>
        </w:rPr>
        <w:t>
      34. Отчеты ревизионных комиссий областей об исполнении бюджета рассматриваются маслихатом ежегодно.</w:t>
      </w:r>
    </w:p>
    <w:bookmarkEnd w:id="44"/>
    <w:bookmarkStart w:name="z49" w:id="45"/>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5"/>
    <w:p>
      <w:pPr>
        <w:spacing w:after="0"/>
        <w:ind w:left="0"/>
        <w:jc w:val="both"/>
      </w:pPr>
      <w:r>
        <w:rPr>
          <w:rFonts w:ascii="Times New Roman"/>
          <w:b w:val="false"/>
          <w:i w:val="false"/>
          <w:color w:val="000000"/>
          <w:sz w:val="28"/>
        </w:rPr>
        <w:t>
      Отчет маслихата представляется населению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50" w:id="46"/>
    <w:p>
      <w:pPr>
        <w:spacing w:after="0"/>
        <w:ind w:left="0"/>
        <w:jc w:val="left"/>
      </w:pPr>
      <w:r>
        <w:rPr>
          <w:rFonts w:ascii="Times New Roman"/>
          <w:b/>
          <w:i w:val="false"/>
          <w:color w:val="000000"/>
        </w:rPr>
        <w:t xml:space="preserve"> Глава 4. Порядок рассмотрения запросов депутатов</w:t>
      </w:r>
    </w:p>
    <w:bookmarkEnd w:id="46"/>
    <w:bookmarkStart w:name="z51" w:id="47"/>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7"/>
    <w:bookmarkStart w:name="z52" w:id="48"/>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8"/>
    <w:bookmarkStart w:name="z53" w:id="49"/>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9"/>
    <w:bookmarkStart w:name="z54" w:id="50"/>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w:t>
      </w:r>
    </w:p>
    <w:bookmarkEnd w:id="50"/>
    <w:p>
      <w:pPr>
        <w:spacing w:after="0"/>
        <w:ind w:left="0"/>
        <w:jc w:val="both"/>
      </w:pPr>
      <w:r>
        <w:rPr>
          <w:rFonts w:ascii="Times New Roman"/>
          <w:b w:val="false"/>
          <w:i w:val="false"/>
          <w:color w:val="000000"/>
          <w:sz w:val="28"/>
        </w:rPr>
        <w:t>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Start w:name="z55" w:id="51"/>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1"/>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6" w:id="52"/>
    <w:p>
      <w:pPr>
        <w:spacing w:after="0"/>
        <w:ind w:left="0"/>
        <w:jc w:val="left"/>
      </w:pPr>
      <w:r>
        <w:rPr>
          <w:rFonts w:ascii="Times New Roman"/>
          <w:b/>
          <w:i w:val="false"/>
          <w:color w:val="000000"/>
        </w:rPr>
        <w:t xml:space="preserve"> Глава 5. Должностные лица, постоянные комиссии 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2"/>
    <w:bookmarkStart w:name="z58" w:id="53"/>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9" w:id="54"/>
    <w:p>
      <w:pPr>
        <w:spacing w:after="0"/>
        <w:ind w:left="0"/>
        <w:jc w:val="both"/>
      </w:pPr>
      <w:r>
        <w:rPr>
          <w:rFonts w:ascii="Times New Roman"/>
          <w:b w:val="false"/>
          <w:i w:val="false"/>
          <w:color w:val="000000"/>
          <w:sz w:val="28"/>
        </w:rPr>
        <w:t>
      42. Председатель сессии маслихата:</w:t>
      </w:r>
    </w:p>
    <w:bookmarkEnd w:id="54"/>
    <w:bookmarkStart w:name="z60" w:id="55"/>
    <w:p>
      <w:pPr>
        <w:spacing w:after="0"/>
        <w:ind w:left="0"/>
        <w:jc w:val="both"/>
      </w:pPr>
      <w:r>
        <w:rPr>
          <w:rFonts w:ascii="Times New Roman"/>
          <w:b w:val="false"/>
          <w:i w:val="false"/>
          <w:color w:val="000000"/>
          <w:sz w:val="28"/>
        </w:rPr>
        <w:t>
      1) принимает решение о созыве сессии маслихата;</w:t>
      </w:r>
    </w:p>
    <w:bookmarkEnd w:id="55"/>
    <w:bookmarkStart w:name="z61" w:id="56"/>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6"/>
    <w:bookmarkStart w:name="z62" w:id="57"/>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7"/>
    <w:bookmarkStart w:name="z63" w:id="58"/>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8"/>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4" w:id="59"/>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9"/>
    <w:bookmarkStart w:name="z65" w:id="60"/>
    <w:p>
      <w:pPr>
        <w:spacing w:after="0"/>
        <w:ind w:left="0"/>
        <w:jc w:val="left"/>
      </w:pPr>
      <w:r>
        <w:rPr>
          <w:rFonts w:ascii="Times New Roman"/>
          <w:b/>
          <w:i w:val="false"/>
          <w:color w:val="000000"/>
        </w:rPr>
        <w:t xml:space="preserve"> Параграф 2. Секретарь маслихата</w:t>
      </w:r>
    </w:p>
    <w:bookmarkEnd w:id="60"/>
    <w:bookmarkStart w:name="z66" w:id="61"/>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1"/>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7" w:id="62"/>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8" w:id="63"/>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и настоящим регламентом.</w:t>
      </w:r>
    </w:p>
    <w:bookmarkEnd w:id="63"/>
    <w:bookmarkStart w:name="z69" w:id="64"/>
    <w:p>
      <w:pPr>
        <w:spacing w:after="0"/>
        <w:ind w:left="0"/>
        <w:jc w:val="left"/>
      </w:pPr>
      <w:r>
        <w:rPr>
          <w:rFonts w:ascii="Times New Roman"/>
          <w:b/>
          <w:i w:val="false"/>
          <w:color w:val="000000"/>
        </w:rPr>
        <w:t xml:space="preserve"> Параграф 3. Постоянные и временные комиссии маслихата</w:t>
      </w:r>
    </w:p>
    <w:bookmarkEnd w:id="64"/>
    <w:bookmarkStart w:name="z70" w:id="65"/>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1" w:id="66"/>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6"/>
    <w:bookmarkStart w:name="z72" w:id="67"/>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7"/>
    <w:bookmarkStart w:name="z73" w:id="68"/>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4" w:id="69"/>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9"/>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5" w:id="70"/>
    <w:p>
      <w:pPr>
        <w:spacing w:after="0"/>
        <w:ind w:left="0"/>
        <w:jc w:val="left"/>
      </w:pPr>
      <w:r>
        <w:rPr>
          <w:rFonts w:ascii="Times New Roman"/>
          <w:b/>
          <w:i w:val="false"/>
          <w:color w:val="000000"/>
        </w:rPr>
        <w:t xml:space="preserve"> Параграф 4. Редакционная и счетная комиссия маслихата</w:t>
      </w:r>
    </w:p>
    <w:bookmarkEnd w:id="70"/>
    <w:bookmarkStart w:name="z76" w:id="71"/>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1"/>
    <w:bookmarkStart w:name="z77" w:id="72"/>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2"/>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8" w:id="73"/>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7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9" w:id="74"/>
    <w:p>
      <w:pPr>
        <w:spacing w:after="0"/>
        <w:ind w:left="0"/>
        <w:jc w:val="left"/>
      </w:pPr>
      <w:r>
        <w:rPr>
          <w:rFonts w:ascii="Times New Roman"/>
          <w:b/>
          <w:i w:val="false"/>
          <w:color w:val="000000"/>
        </w:rPr>
        <w:t xml:space="preserve"> Параграф 5. Депутатские объединения в маслихатах</w:t>
      </w:r>
    </w:p>
    <w:bookmarkEnd w:id="74"/>
    <w:bookmarkStart w:name="z80" w:id="75"/>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5"/>
    <w:bookmarkStart w:name="z81" w:id="76"/>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6"/>
    <w:bookmarkStart w:name="z82" w:id="77"/>
    <w:p>
      <w:pPr>
        <w:spacing w:after="0"/>
        <w:ind w:left="0"/>
        <w:jc w:val="both"/>
      </w:pPr>
      <w:r>
        <w:rPr>
          <w:rFonts w:ascii="Times New Roman"/>
          <w:b w:val="false"/>
          <w:i w:val="false"/>
          <w:color w:val="000000"/>
          <w:sz w:val="28"/>
        </w:rPr>
        <w:t>
      57. Члены депутатских объединений могут:</w:t>
      </w:r>
    </w:p>
    <w:bookmarkEnd w:id="77"/>
    <w:bookmarkStart w:name="z83" w:id="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8"/>
    <w:bookmarkStart w:name="z84" w:id="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9"/>
    <w:bookmarkStart w:name="z85" w:id="80"/>
    <w:p>
      <w:pPr>
        <w:spacing w:after="0"/>
        <w:ind w:left="0"/>
        <w:jc w:val="both"/>
      </w:pPr>
      <w:r>
        <w:rPr>
          <w:rFonts w:ascii="Times New Roman"/>
          <w:b w:val="false"/>
          <w:i w:val="false"/>
          <w:color w:val="000000"/>
          <w:sz w:val="28"/>
        </w:rPr>
        <w:t>
      3) предлагать поправки к проектам решений маслихата;</w:t>
      </w:r>
    </w:p>
    <w:bookmarkEnd w:id="80"/>
    <w:bookmarkStart w:name="z86" w:id="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1"/>
    <w:bookmarkStart w:name="z87" w:id="82"/>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2"/>
    <w:bookmarkStart w:name="z88" w:id="83"/>
    <w:p>
      <w:pPr>
        <w:spacing w:after="0"/>
        <w:ind w:left="0"/>
        <w:jc w:val="left"/>
      </w:pPr>
      <w:r>
        <w:rPr>
          <w:rFonts w:ascii="Times New Roman"/>
          <w:b/>
          <w:i w:val="false"/>
          <w:color w:val="000000"/>
        </w:rPr>
        <w:t xml:space="preserve"> Глава 6. Депутатская этика</w:t>
      </w:r>
    </w:p>
    <w:bookmarkEnd w:id="83"/>
    <w:bookmarkStart w:name="z89" w:id="84"/>
    <w:p>
      <w:pPr>
        <w:spacing w:after="0"/>
        <w:ind w:left="0"/>
        <w:jc w:val="both"/>
      </w:pPr>
      <w:r>
        <w:rPr>
          <w:rFonts w:ascii="Times New Roman"/>
          <w:b w:val="false"/>
          <w:i w:val="false"/>
          <w:color w:val="000000"/>
          <w:sz w:val="28"/>
        </w:rPr>
        <w:t>
      59. Депутаты маслихата:</w:t>
      </w:r>
    </w:p>
    <w:bookmarkEnd w:id="84"/>
    <w:bookmarkStart w:name="z90" w:id="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5"/>
    <w:bookmarkStart w:name="z91" w:id="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6"/>
    <w:bookmarkStart w:name="z92" w:id="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7"/>
    <w:bookmarkStart w:name="z93" w:id="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8"/>
    <w:bookmarkStart w:name="z94" w:id="89"/>
    <w:p>
      <w:pPr>
        <w:spacing w:after="0"/>
        <w:ind w:left="0"/>
        <w:jc w:val="both"/>
      </w:pPr>
      <w:r>
        <w:rPr>
          <w:rFonts w:ascii="Times New Roman"/>
          <w:b w:val="false"/>
          <w:i w:val="false"/>
          <w:color w:val="000000"/>
          <w:sz w:val="28"/>
        </w:rPr>
        <w:t>
      5) не должны прерывать выступающих.</w:t>
      </w:r>
    </w:p>
    <w:bookmarkEnd w:id="89"/>
    <w:bookmarkStart w:name="z95" w:id="90"/>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0"/>
    <w:bookmarkStart w:name="z96" w:id="91"/>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1"/>
    <w:bookmarkStart w:name="z97" w:id="92"/>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2"/>
    <w:bookmarkStart w:name="z98" w:id="93"/>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3"/>
    <w:bookmarkStart w:name="z99" w:id="94"/>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4"/>
    <w:bookmarkStart w:name="z100" w:id="95"/>
    <w:p>
      <w:pPr>
        <w:spacing w:after="0"/>
        <w:ind w:left="0"/>
        <w:jc w:val="left"/>
      </w:pPr>
      <w:r>
        <w:rPr>
          <w:rFonts w:ascii="Times New Roman"/>
          <w:b/>
          <w:i w:val="false"/>
          <w:color w:val="000000"/>
        </w:rPr>
        <w:t xml:space="preserve"> Глава 7. Организация работы аппарата маслихата</w:t>
      </w:r>
    </w:p>
    <w:bookmarkEnd w:id="95"/>
    <w:bookmarkStart w:name="z101" w:id="96"/>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2" w:id="97"/>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7"/>
    <w:bookmarkStart w:name="z103" w:id="98"/>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9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w:t>
      </w:r>
      <w:r>
        <w:rPr>
          <w:rFonts w:ascii="Times New Roman"/>
          <w:b w:val="false"/>
          <w:i w:val="false"/>
          <w:color w:val="ff0000"/>
          <w:sz w:val="28"/>
        </w:rPr>
        <w:t>решения</w:t>
      </w:r>
      <w:r>
        <w:rPr>
          <w:rFonts w:ascii="Times New Roman"/>
          <w:b w:val="false"/>
          <w:i w:val="false"/>
          <w:color w:val="ff0000"/>
          <w:sz w:val="28"/>
        </w:rPr>
        <w:t xml:space="preserve"> Актогайского районного маслихата Карагандинской области от 22.10.2014 N 244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