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fb83" w14:textId="8b5f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местных исполнительных органов Нуринского района,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31 декабря 2014 года № 31/01. Зарегистрировано Департаментом юстиции Карагандинской области 5 февраля 2015 года № 2956. Утратило силу постановлением акимата Нуринского района Карагандинской области от 25 июня 2015 года № 15/22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25.06.2015 № 15/22.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делам государственной службы от 5 июня 2014 года № 04-2-4/93 "Об утверждении Типовой методики ежегодной оценки деятельности административных государственных служащих корпуса "Б"" (зарегистрирован в Реестре государственной регистрации нормативных правовых актов за № 9521), акимат Нуринского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местных исполнительных органов Нуринского района,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руководителя аппарата акима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декабря 2014 года № 31/01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ежегодной оценки деятельности административных государственных служащих корпуса "Б" местных исполнительных органов Нуринского района, финансируемых из местного бюджета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Настоящая методика ежегодной оценки деятельности административных государственных служащих корпуса "Б" местных исполнительных органов Нуринского района, финансируемых из местного бюджета (далее - Методика) разработана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итоговой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Получение служащим оценки "эффективно" в течение трех лет служит основанием для повышения его в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службы управления персоналом (кадровой службы) государственного органа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</w:p>
    <w:bookmarkEnd w:id="5"/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
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 проведении оценки и направляет им оценочные листы для заполнения не позднее одного месяца до ее проведения.</w:t>
      </w:r>
    </w:p>
    <w:bookmarkEnd w:id="7"/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
Непосредственный руководитель заполняет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</w:p>
    <w:bookmarkEnd w:id="9"/>
    <w:bookmarkStart w:name="z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
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
</w:t>
      </w:r>
      <w:r>
        <w:rPr>
          <w:rFonts w:ascii="Times New Roman"/>
          <w:b w:val="false"/>
          <w:i w:val="false"/>
          <w:color w:val="000000"/>
          <w:sz w:val="28"/>
        </w:rPr>
        <w:t>
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14 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Методики, направляются в службу управления персоналом в течение двух рабочих дней со дня их получения от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Служба управления персоналом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Оценка лицами,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</w:p>
    <w:bookmarkEnd w:id="11"/>
    <w:bookmarkStart w:name="z4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2"/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
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</w:p>
    <w:bookmarkEnd w:id="13"/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= b + c</w:t>
      </w:r>
    </w:p>
    <w:bookmarkEnd w:id="14"/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a – итоговая оценка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22 до 33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"эффективно".</w:t>
      </w:r>
    </w:p>
    <w:bookmarkEnd w:id="15"/>
    <w:bookmarkStart w:name="z5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6"/>
    <w:bookmarkStart w:name="z5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
Служба управления персоналом обеспечивает проведение заседания Комиссии по рассмотрению результатов оценки в соответствии с графиком,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проект протокола заседания Комиссии с указанием итоговой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кратким пояснением в протоколе.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
</w:t>
      </w:r>
      <w:r>
        <w:rPr>
          <w:rFonts w:ascii="Times New Roman"/>
          <w:b w:val="false"/>
          <w:i w:val="false"/>
          <w:color w:val="000000"/>
          <w:sz w:val="28"/>
        </w:rPr>
        <w:t>
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
</w:t>
      </w:r>
      <w:r>
        <w:rPr>
          <w:rFonts w:ascii="Times New Roman"/>
          <w:b w:val="false"/>
          <w:i w:val="false"/>
          <w:color w:val="000000"/>
          <w:sz w:val="28"/>
        </w:rPr>
        <w:t>
Результаты оценки вносятся в послужные списки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
</w:t>
      </w:r>
      <w:r>
        <w:rPr>
          <w:rFonts w:ascii="Times New Roman"/>
          <w:b w:val="false"/>
          <w:i w:val="false"/>
          <w:color w:val="000000"/>
          <w:sz w:val="28"/>
        </w:rPr>
        <w:t>
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17"/>
    <w:bookmarkStart w:name="z7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8"/>
    <w:bookmarkStart w:name="z7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 
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
</w:t>
      </w:r>
      <w:r>
        <w:rPr>
          <w:rFonts w:ascii="Times New Roman"/>
          <w:b w:val="false"/>
          <w:i w:val="false"/>
          <w:color w:val="000000"/>
          <w:sz w:val="28"/>
        </w:rPr>
        <w:t>
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
</w:t>
      </w:r>
      <w:r>
        <w:rPr>
          <w:rFonts w:ascii="Times New Roman"/>
          <w:b w:val="false"/>
          <w:i w:val="false"/>
          <w:color w:val="000000"/>
          <w:sz w:val="28"/>
        </w:rPr>
        <w:t>
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"Б"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Нуринского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из местного бюджета</w:t>
            </w:r>
          </w:p>
          <w:bookmarkEnd w:id="20"/>
        </w:tc>
      </w:tr>
    </w:tbl>
    <w:bookmarkStart w:name="z7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1"/>
    <w:bookmarkStart w:name="z7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Оценочный лист непосредственного руководителя</w:t>
      </w:r>
    </w:p>
    <w:bookmarkEnd w:id="22"/>
    <w:bookmarkStart w:name="z7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5"/>
        <w:gridCol w:w="474"/>
        <w:gridCol w:w="304"/>
        <w:gridCol w:w="6054"/>
        <w:gridCol w:w="64"/>
        <w:gridCol w:w="589"/>
      </w:tblGrid>
      <w:tr>
        <w:trPr>
          <w:trHeight w:val="30" w:hRule="atLeast"/>
        </w:trPr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оценок):</w:t>
            </w:r>
          </w:p>
          <w:bookmarkEnd w:id="29"/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 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(Ф.И.О.)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"Б"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Нуринского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из местного бюджета</w:t>
            </w:r>
          </w:p>
          <w:bookmarkEnd w:id="31"/>
        </w:tc>
      </w:tr>
    </w:tbl>
    <w:bookmarkStart w:name="z8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2"/>
    <w:bookmarkStart w:name="z8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Лист круговой оценки</w:t>
      </w:r>
    </w:p>
    <w:bookmarkEnd w:id="33"/>
    <w:bookmarkStart w:name="z8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3471"/>
        <w:gridCol w:w="4114"/>
        <w:gridCol w:w="2515"/>
      </w:tblGrid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5"/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Подчиненный</w:t>
            </w:r>
          </w:p>
          <w:bookmarkEnd w:id="36"/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7"/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8"/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9"/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</w:t>
            </w:r>
          </w:p>
          <w:bookmarkEnd w:id="40"/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1"/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2"/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3"/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"Б"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Нуринского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из местного бюджета</w:t>
            </w:r>
          </w:p>
          <w:bookmarkEnd w:id="44"/>
        </w:tc>
      </w:tr>
    </w:tbl>
    <w:bookmarkStart w:name="z10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5"/>
    <w:bookmarkStart w:name="z10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заседания Комиссии по оценке</w:t>
      </w:r>
    </w:p>
    <w:bookmarkEnd w:id="46"/>
    <w:bookmarkStart w:name="z10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государственного органа)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8"/>
        <w:gridCol w:w="3447"/>
        <w:gridCol w:w="2215"/>
        <w:gridCol w:w="1600"/>
        <w:gridCol w:w="1600"/>
      </w:tblGrid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8"/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50"/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(Ф.И.О., подпись)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