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9332" w14:textId="79d9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городском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18 декабря 2014 года № 37/1. Зарегистрировано Департаментом юстиции Кызылординской области 06 января 2015 года № 4830. Утратило силу в связи с истечением срока применения - (письмо Кызылординского городского маслихата от 05 января 2016 года N 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применения - (письмо Кызылординского городского маслихата от 05.01.2016 N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городской бюджет на 2015-2017 годы согласно 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31 619 351,4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16 071 936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212 492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1 593 177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13 741 746,4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35 023 082,3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– -6 414 тысяч тенге;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6 414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финансовыми активами – 130 359 тысяч тенге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дефицит (профицит) бюджета – -3 563 351,9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дефицита (использование профицита) бюджета – 3 563 351,9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4 144 461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1 063 884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с изменениями, внесенными решениями Кызылординского городского маслихата от 25.02.2015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40/1</w:t>
      </w:r>
      <w:r>
        <w:rPr>
          <w:rFonts w:ascii="Times New Roman"/>
          <w:b w:val="false"/>
          <w:i w:val="false"/>
          <w:color w:val="ff0000"/>
          <w:sz w:val="28"/>
        </w:rPr>
        <w:t>; от 31.03.2015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41/2</w:t>
      </w:r>
      <w:r>
        <w:rPr>
          <w:rFonts w:ascii="Times New Roman"/>
          <w:b w:val="false"/>
          <w:i w:val="false"/>
          <w:color w:val="ff0000"/>
          <w:sz w:val="28"/>
        </w:rPr>
        <w:t>; от 16.04.2015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42/1</w:t>
      </w:r>
      <w:r>
        <w:rPr>
          <w:rFonts w:ascii="Times New Roman"/>
          <w:b w:val="false"/>
          <w:i w:val="false"/>
          <w:color w:val="ff0000"/>
          <w:sz w:val="28"/>
        </w:rPr>
        <w:t>; от 01.07.2015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44/2</w:t>
      </w:r>
      <w:r>
        <w:rPr>
          <w:rFonts w:ascii="Times New Roman"/>
          <w:b w:val="false"/>
          <w:i w:val="false"/>
          <w:color w:val="ff0000"/>
          <w:sz w:val="28"/>
        </w:rPr>
        <w:t>; от 15.07.2015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45/1</w:t>
      </w:r>
      <w:r>
        <w:rPr>
          <w:rFonts w:ascii="Times New Roman"/>
          <w:b w:val="false"/>
          <w:i w:val="false"/>
          <w:color w:val="ff0000"/>
          <w:sz w:val="28"/>
        </w:rPr>
        <w:t>; от 03.09.2015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46/1</w:t>
      </w:r>
      <w:r>
        <w:rPr>
          <w:rFonts w:ascii="Times New Roman"/>
          <w:b w:val="false"/>
          <w:i w:val="false"/>
          <w:color w:val="ff0000"/>
          <w:sz w:val="28"/>
        </w:rPr>
        <w:t>; от 18.09.2015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47/1</w:t>
      </w:r>
      <w:r>
        <w:rPr>
          <w:rFonts w:ascii="Times New Roman"/>
          <w:b w:val="false"/>
          <w:i w:val="false"/>
          <w:color w:val="ff0000"/>
          <w:sz w:val="28"/>
        </w:rPr>
        <w:t xml:space="preserve">; 30.10.2015 </w:t>
      </w:r>
      <w:r>
        <w:rPr>
          <w:rFonts w:ascii="Times New Roman"/>
          <w:b w:val="false"/>
          <w:i w:val="false"/>
          <w:color w:val="ff0000"/>
          <w:sz w:val="28"/>
        </w:rPr>
        <w:t>№ 49/1</w:t>
      </w:r>
      <w:r>
        <w:rPr>
          <w:rFonts w:ascii="Times New Roman"/>
          <w:b w:val="false"/>
          <w:i w:val="false"/>
          <w:color w:val="ff0000"/>
          <w:sz w:val="28"/>
        </w:rPr>
        <w:t xml:space="preserve">; 26.11.2015 </w:t>
      </w:r>
      <w:r>
        <w:rPr>
          <w:rFonts w:ascii="Times New Roman"/>
          <w:b w:val="false"/>
          <w:i w:val="false"/>
          <w:color w:val="ff0000"/>
          <w:sz w:val="28"/>
        </w:rPr>
        <w:t>№ 50/1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Определить в 2015 году нижеследующий норматив распределения доходов в бюджет города Кызылорды: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подоходный налог в бюджет города Кызылорды 78,9%;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Социальный налог 90 %.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Утвердить резерв местного исполнительного органа в сумме 397 939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– в редакции решения Кызылординского городского маслихата от 26.11.2015 </w:t>
      </w:r>
      <w:r>
        <w:rPr>
          <w:rFonts w:ascii="Times New Roman"/>
          <w:b w:val="false"/>
          <w:i w:val="false"/>
          <w:color w:val="ff0000"/>
          <w:sz w:val="28"/>
        </w:rPr>
        <w:t>№ 50/1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Учесть минимальный размер средств предусмотренных на содержание и ремонт городских автомобильных дорог городского значения в объеме 335 589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ff0000"/>
          <w:sz w:val="28"/>
        </w:rPr>
        <w:t>Исключен решением Кызылординского городского маслихата от 31.03.2015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N 41/2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Утвердить объем расходов предусмотренных на 2015-2017 годы по бюджетным программам поселков и сельских округов согласно 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Утвердить перечень городских бюджетных программ, не подлежащих секвестру в процессе исполнения городского бюджета на 2015 год согласно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ХХХVІІ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года № 37/1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 – в редакции решения Кызылординского городского маслихата от 26.11.2015 </w:t>
      </w:r>
      <w:r>
        <w:rPr>
          <w:rFonts w:ascii="Times New Roman"/>
          <w:b w:val="false"/>
          <w:i w:val="false"/>
          <w:color w:val="ff0000"/>
          <w:sz w:val="28"/>
        </w:rPr>
        <w:t>№ 50/1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646"/>
        <w:gridCol w:w="646"/>
        <w:gridCol w:w="1038"/>
        <w:gridCol w:w="6986"/>
        <w:gridCol w:w="207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31 619 351,4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16 071 936,0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1 986 946,0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 и (или) виноматериала, алкогольной продукции,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 производства, реализуемый производителями оптом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оптом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оптом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специализированным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 налагаемые государственными учреждениями, финансируемыми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13 741 746,4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13 741 746,4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13 741 746,4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4 677 200,6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9 064 545,8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35 023 082,3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13 377 576,0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3 730 269,0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3 127 509,0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9 142 541,0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9 131 774,0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8 929 256,0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8 246 554,0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1 545 733,2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14 038 976,1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8 321 709,8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4 739 770,8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3 136 851,8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1 580 743,8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субъектов квазигосударственного сектора (коммунальных государственных предприятий) в рамках содействия устойчивому развитию и росту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4 129 703,0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3 858 585,0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1 587 563,3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1 444 713,4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705 122,4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1 845 963,5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1 845 963,5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1 777 602,5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1 152 788,1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1 152 788,1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624 814,4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2 416 748,2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2 416 748,2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2 416 748,2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291 779,8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-3 563 351,9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3 563 351,9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482 774,9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482 774,9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482 774,9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482 774,9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года № 37/1</w:t>
            </w:r>
          </w:p>
        </w:tc>
      </w:tr>
    </w:tbl>
    <w:bookmarkStart w:name="z4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472"/>
        <w:gridCol w:w="670"/>
        <w:gridCol w:w="670"/>
        <w:gridCol w:w="1077"/>
        <w:gridCol w:w="7248"/>
        <w:gridCol w:w="16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21215917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 производства, реализуемый производителями оптом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оптом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банкам-заемщикам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 налагаемые государственными учреждениями, финансируемыми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20627410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-594921,0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года № 37/1</w:t>
            </w:r>
          </w:p>
        </w:tc>
      </w:tr>
    </w:tbl>
    <w:bookmarkStart w:name="z78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472"/>
        <w:gridCol w:w="670"/>
        <w:gridCol w:w="670"/>
        <w:gridCol w:w="1077"/>
        <w:gridCol w:w="7248"/>
        <w:gridCol w:w="16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21215917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 производства, реализуемый производителями оптом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оптом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банкам-заемщикам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 налагаемые государственными учреждениями, финансируемыми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20627410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Финансиррование дефицита (профицита)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-594921,0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года № 37/1</w:t>
            </w:r>
          </w:p>
        </w:tc>
      </w:tr>
    </w:tbl>
    <w:bookmarkStart w:name="z11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Объем расходов на 2015 год по бюджетным программам поселков, сельских округов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4 – в редакции решения Кызылординского городского маслихата от 26.11.2015 </w:t>
      </w:r>
      <w:r>
        <w:rPr>
          <w:rFonts w:ascii="Times New Roman"/>
          <w:b w:val="false"/>
          <w:i w:val="false"/>
          <w:color w:val="ff0000"/>
          <w:sz w:val="28"/>
        </w:rPr>
        <w:t>№ 50/1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187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454"/>
      </w:tblGrid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(123001) 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(123002)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(132003) 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(123004) 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(123005) 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(123006) 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(123008)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(123009)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(123011)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(123022) 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(123026) 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(123028) Реализация физкультурно – оздоровительных и спортивных мероприятии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(123040)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(123041) 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(123045) 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Тасбугет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Белкол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Акжарма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Кызылжарма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Караултобе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Кызылузяк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Косшынырау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Талсуат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КБК – код бюджетной классификации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с/о – сельский округ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года № 37/1</w:t>
            </w:r>
          </w:p>
        </w:tc>
      </w:tr>
    </w:tbl>
    <w:bookmarkStart w:name="z115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расходов на 2016 год по бюджетным программам поселков и аульных округов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187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454"/>
      </w:tblGrid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(123001) 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(123002)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(132003) 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(123004) 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(123005) 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(123006) 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(123008)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(123009)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(123011)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(123026) 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 – (123028) Реализация физкультурно – оздоровительных и спортивных мероприятии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(123040)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(123041) 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Тасбугет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Белкол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Акжарма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Кызылжарма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Караултобе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Кызылузяк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Косшынырау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Талсуат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года № 37/1</w:t>
            </w:r>
          </w:p>
        </w:tc>
      </w:tr>
    </w:tbl>
    <w:bookmarkStart w:name="z116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расходов на 2017 год по бюджетным программам поселков и аульных округов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187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454"/>
      </w:tblGrid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(123001) 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(123002)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(132003) 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(123004) 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(123005) 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(123006) 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(123008)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(123009)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(123011)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(123026) 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 – (123028) Реализация физкультурно – оздоровительных и спортивных мероприятии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(123040)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(123041) 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Тасбугет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Белкол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Акжарма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Кызылжарма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Караултобе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Кызылузяк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Косшынырау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Талсуат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года № 37/1</w:t>
            </w:r>
          </w:p>
        </w:tc>
      </w:tr>
    </w:tbl>
    <w:bookmarkStart w:name="z118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программ, не подлежащих секвестру в процессе исполнения городских бюджетов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