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b4e7" w14:textId="dbbb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09 июня 2014 года № 142. Зарегистрировано Департаментом юстиции Мангистауской области 15 июля 2014 года № 2477. Утратило силу постановлением акимата Мангистауской области от 23 июня 2016 года №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"Областное управление сельского хозяйства" (Ергалиев 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"Областное управление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Ергалиев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маусым 2014г.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маусым 2014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местными исполнительными органами (далее – услугодатель)– государственным учреждением "Областное управление сельского хозяйства" (далее – управление), отделами сельского хозяйства районов и городов областного значения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Описание порядка действий структурных подразделений (работников)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rPr>
          <w:rFonts w:ascii="Times New Roman"/>
          <w:b/>
          <w:i w:val="false"/>
          <w:color w:val="000000"/>
          <w:sz w:val="28"/>
        </w:rPr>
        <w:t xml:space="preserve">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Для получения государственной услуги услугополучатель предоставляет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услуг по подаче воды сельскохозяйственным товаропроизводителям", утвержденного постановлением Правительства Республики Казахстан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заявок с пакетом документов и их регистрация сотрудником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руководителем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ответственным исполнителем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 на межведомственной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утверждение списка водопользователей акимом района/города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реестра водопользователей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прием и регистрация документов сотрудником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8)рассмотрение документов руководителем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 документов ответственным исполнителем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представление в отдел акта оказания услуг по подаче поливной воды вододателем, копии платежных документов водопользователями и сельским потребительским кооперативом водопользователей(далее – СПКВ);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прием и регистрация документов ответственным исполнителем отдела, формирование сводного реестра по водопользователям;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подписание руководителем отдела сводного реестра по водопользователям;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направление в управление сводного реестра по водопользователям;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прием и регистрация документов сотрудником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рассмотрение документов руководителем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рассмотрение представленных документов ответственным исполнителем управления и направление в финансовый отдел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рассмотрение представленных документов ответственным исполнителем финансового отдела управления и формирование ведомости на выплату бюджетных субсидий и счетов к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подписание руководителем управления счетов к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представление в территориальное подразделение казначейства реестр счетов к оплате и счета к оплате ответственным исполнителем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Описание порядка взаимодействия структурных подразделений (работников)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rPr>
          <w:rFonts w:ascii="Times New Roman"/>
          <w:b/>
          <w:i w:val="false"/>
          <w:color w:val="000000"/>
          <w:sz w:val="28"/>
        </w:rPr>
        <w:t xml:space="preserve">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района/города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подразделениями(работниками)с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 осуществляет прием заявок с пакетом документов, проводит их регистрацию,выдает услугополучателю талон по форме согласно приложению 4 к Стандарту и направляет документы руководителю отдела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и направляет документы ответственному исполнителю отдела– не более 15 (пятнадцати)минут;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рассматривает и предоставляет документы на рассмотрение межведомственной комиссии (далее – МВК), создаваемой решением акима района (города областного значения) (далее – Аким) для рассмотрения и внесения предложений по утверждению списка водопользователей, подлежащих субсидированию из местного бюджета в части стоимости услуг по подаче им поливной воды, и суммы субсидий по водопользователям – в течение 2 (двух)дней;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представленные заявки и направляет список водопользователей на утверждение Акиму– в течение 2(двух)дней;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утверждает список водопользователей и передает руководителю отдела – в течение 2 (двух)дней;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направляет реестр водопользователей в управление – в течение 2 (двух)дней;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управления с момента подачи необходимых документов осуществляет прием, их регистрацию и направляет руководителю управления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управления ознакамливается с поступившими документами и направляет документы ответственному исполнителю управления –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управления сверяет полученный реестр водопользователей на соответствие общей суммы субсидирования по району с лимитом водопользования, установленным уполномоченным органом, уведомляет в письменной форме водопользователей и СПКВ о принятом решении Акимом по утверждению списков водопользователей – получателей бюджетных субсидий на удешевление стоимости поставки воды с указанием годовых сумм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водопользователи и СПКВ представляют в отдел акт оказания услуг по подаче поливной воды вододателем, копии платежных документов, подтверждающие перечисление вододателю средств за полученные услуги по доставке поливнойводы – до 20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ответственный исполнитель отдела принимает, регистрирует документы. После проверки указанных документов формирует сводный реестр по водопользователям и передает руководителю отдела на подписание – в течение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руководитель отдела подписывает сводный реестр по водопользователями передает ответственному исполнителю отдела–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ответственный исполнитель отдела в срок до 25 числа текущего месяца направляет в управление сводный реестр по водопользователям;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сотрудник канцелярии управления с момента подачи необходимых документов осуществляет прием и их регистрацию, направляет руководителю управления –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руководитель управления ознакамливается с поступившими документами, направляет документы ответственному исполнителю управления –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ответственный исполнитель управления проверяет соответствие представленных документов требованиям и направляет в финансовый отдел управления – в течение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ответственный исполнитель финансового отдела управления проверяет соответствие представленных документов требованиям и формирует ведомость на выплату бюджетных субсидий и счета к оплате, передает руководителю управления для подписания – в течение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руководитель управления подписывает счета к оплате и передает ответственному исполнителю финансового отдела управления – в течение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ответственный исполнитель финансового отдела управления представляет в территориальное подразделение казначейства реестр счетов к оплате и счета к оплате в двух экземплярах –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сопровождается блок-схемой согласно приложению 1 к настоящему регламенту государственной услуги "Субсидирование стоимости услуг по подаче воды сельскохозяйственным товаропроизводителям"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регламента - в редакции постановления акимата Мангистауской области от 18.02.2015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10 соответствии с постановлением акимата Мангистауской области от 18.02.2015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регламента - в редакции постановления акимата Мангистауской области от 18.02.2015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2 соответствии с постановлением акимата Мангистауской области от 18.02.2015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