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2b2b56" w14:textId="92b2b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дополнительном предоставлении лекарственных средств отдельным категориям граждан при амбулаторном лечении бесплатно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Мангистауской области от 30 июля 2014 года № 18/276. Зарегистрировано Департаментом юстиции Мангистауской области 04 сентября 2014 года № 2489. Утратило силу решением Мангистауского областного маслихата от 28 августа 2020 года № 37/446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Мангистауского областного маслихата от 28.08.2020 </w:t>
      </w:r>
      <w:r>
        <w:rPr>
          <w:rFonts w:ascii="Times New Roman"/>
          <w:b w:val="false"/>
          <w:i w:val="false"/>
          <w:color w:val="ff0000"/>
          <w:sz w:val="28"/>
        </w:rPr>
        <w:t>№ 37/446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решения Мангистауского областного маслихата от 10.12.2019 </w:t>
      </w:r>
      <w:r>
        <w:rPr>
          <w:rFonts w:ascii="Times New Roman"/>
          <w:b w:val="false"/>
          <w:i w:val="false"/>
          <w:color w:val="ff0000"/>
          <w:sz w:val="28"/>
        </w:rPr>
        <w:t>№ 32/388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сентября 2009 года "О здоровье народа и системе здравоохранения",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Дополнительно предоставить лекарственные средства отдельным категориям граждан при амбулаторном лечении бесплатно согласно приложению к настоящему решению.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Мангистауского областного маслихата от 10.12.2019 </w:t>
      </w:r>
      <w:r>
        <w:rPr>
          <w:rFonts w:ascii="Times New Roman"/>
          <w:b w:val="false"/>
          <w:i w:val="false"/>
          <w:color w:val="000000"/>
          <w:sz w:val="28"/>
        </w:rPr>
        <w:t>№ 32/388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Председательствующий, 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учреждения "Управление здравоохранения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Бектубаев Р.Ф.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июля 2014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"Управление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Уланова Ж.У.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июля 2014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Мангистауского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июля 2014 года № 18/276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Дополнительно предоставляемые лекарственные средства отдельным категориям граждан при амбулаторном лечении бесплатно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Мангистауского областного маслихата от 14.10.2016 </w:t>
      </w:r>
      <w:r>
        <w:rPr>
          <w:rFonts w:ascii="Times New Roman"/>
          <w:b w:val="false"/>
          <w:i w:val="false"/>
          <w:color w:val="ff0000"/>
          <w:sz w:val="28"/>
        </w:rPr>
        <w:t>№ 5/60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по истечении десяти календарных дней со дня его первого официального опубликования); с изменением, внесенным решением Мангистауского областного маслихата от 10.12.2019 </w:t>
      </w:r>
      <w:r>
        <w:rPr>
          <w:rFonts w:ascii="Times New Roman"/>
          <w:b w:val="false"/>
          <w:i w:val="false"/>
          <w:color w:val="ff0000"/>
          <w:sz w:val="28"/>
        </w:rPr>
        <w:t>№ 32/388</w:t>
      </w:r>
      <w:r>
        <w:rPr>
          <w:rFonts w:ascii="Times New Roman"/>
          <w:b w:val="false"/>
          <w:i w:val="false"/>
          <w:color w:val="ff0000"/>
          <w:sz w:val="28"/>
        </w:rPr>
        <w:t>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242"/>
        <w:gridCol w:w="11684"/>
      </w:tblGrid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заболеваний</w:t>
            </w:r>
          </w:p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лекарственных средств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Мультифокальная, краниальная дистония</w:t>
            </w:r>
          </w:p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Ботулотоксин, 500 ЕД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Иммунная тромбоцитопения</w:t>
            </w:r>
          </w:p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Элтромбопаг, 50 мг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Мангистауского областного маслихата от 10.12.2019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32/388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Врожденный порок сердца,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легочная гипертензия</w:t>
            </w:r>
          </w:p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Силденафил, 100 мг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Силденафил, 25 мг 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Вторичный гипогонадизм</w:t>
            </w:r>
          </w:p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Гонадотропин хорионический,100 МЕ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Психические заболевания</w:t>
            </w:r>
          </w:p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Миртазапин, таблетка 30 мг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Ювенильный артрит</w:t>
            </w:r>
          </w:p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Тоцилизумаб, 80 мг/4 мл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Непереносимость глюкозы и галактозы, панкреатическая форма </w:t>
            </w:r>
          </w:p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Панкреатин, капсула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кишечнорастворимой оболочке, содержащая минимикросферы,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мг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Легочная артериальная гипертензия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Бозентан, таблетка 125 мг</w:t>
            </w:r>
          </w:p>
        </w:tc>
      </w:tr>
      <w:tr>
        <w:trPr>
          <w:trHeight w:val="30" w:hRule="atLeast"/>
        </w:trPr>
        <w:tc>
          <w:tcPr>
            <w:tcW w:w="3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Тромбофилия</w:t>
            </w:r>
          </w:p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Эноксапарин натрия, шприц-тюбик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 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Надропарин кальция, шприц-тюбик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 МЕ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Множественная миелома</w:t>
            </w:r>
          </w:p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Леналидомид, капсула 25 мг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Идиопатический миелофиброз</w:t>
            </w:r>
          </w:p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Руксолитиниб, таблетка 15 мг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Системная красная волчанка </w:t>
            </w:r>
          </w:p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Ритуксимаб, раствор для внутривенного введения 500 мг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Нейробластома забрюшинного пространства </w:t>
            </w:r>
          </w:p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Изотретиноин (13-цисретиновая кислота), таблетка 20 мг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решением Мангистауского областного маслихата от 10.12.2019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32/388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(вводится в действие по истечении десяти календарных дней после дня его первого официального опубликования).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Онкологические заболевания</w:t>
            </w:r>
          </w:p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Палбоциклиб, капсула</w:t>
            </w:r>
          </w:p>
        </w:tc>
      </w:tr>
      <w:tr>
        <w:trPr>
          <w:trHeight w:val="3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Буллезный эпидермолиз</w:t>
            </w:r>
          </w:p>
        </w:tc>
        <w:tc>
          <w:tcPr>
            <w:tcW w:w="11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Повязка 10 см*20 см; салфетка 10 см*20 см; бинты фиксирующие, эластичные 4 м*4 см; 4 м*10 см; 4 м*12 см; самофиксирующийся бинт 8 см*20 м; сетчатый трубчатый бинт 25 м; бинт ватный, особо мягкий, нестерильный 3 м*10 см; влажные гигиенические салфетки 200 мм*300 мм; защитный крем с цинком; защитное масло-спрей; защитная пена (протектор); моющий лосьон; очищающая пена; пена для ванны; пластырь, накладка на рану с мягким силиконовым покрытием Safetac 10 см*18 см; гибкая абсорбирующая тонкая прокладка 15 см*15 см; 20 см*50 см; пластырь с силиконовым покрытием 4 см*1,5 м; стерильная повязка, на поверхность покрытия нанесена мазь "Левомеколь" 10 см*10 см; специализированное питание; октенидол, обеззараживающий раствор; мазевая стерильная повязка 10 см*20 см; мазевая повязка, не содержащая фармпрепаратов 10 см *20 см; октенидина дигидрохлорид, обеззараживающий раствор; крем на основе оксида цинка гипоаллергенный; крем на основе сульфотиазола серебра; декспантенол 5% крем; декспантенол 5% мазь; бальзам для тела с липидами, смягчающий зуд.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 – единица действия;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 – международная единица;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миллиграмм;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мл – миллилитр.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