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8c85" w14:textId="40d8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Жанаозенского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Жанаозенского городского маслихата Мангистауской области от 30 июня 2014 года № 30/246. Зарегистрировано Департаментом юстиции Мангистауской области 07 август 2014 года № 2481. Утратило силу решением Жанаозенского городского маслихата Мангистауской области от 28 ноября 2017 года № 15/184</w:t>
      </w:r>
    </w:p>
    <w:p>
      <w:pPr>
        <w:spacing w:after="0"/>
        <w:ind w:left="0"/>
        <w:jc w:val="left"/>
      </w:pPr>
      <w:r>
        <w:rPr>
          <w:rFonts w:ascii="Times New Roman"/>
          <w:b w:val="false"/>
          <w:i w:val="false"/>
          <w:color w:val="ff0000"/>
          <w:sz w:val="28"/>
        </w:rPr>
        <w:t xml:space="preserve">      Сноска. Утратило силу решением Жанаозенского городского маслихата Мангистауской области от 28.11.2017 </w:t>
      </w:r>
      <w:r>
        <w:rPr>
          <w:rFonts w:ascii="Times New Roman"/>
          <w:b w:val="false"/>
          <w:i w:val="false"/>
          <w:color w:val="ff0000"/>
          <w:sz w:val="28"/>
        </w:rPr>
        <w:t>№ 15/184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Жанаозенский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1.Утвердить </w:t>
      </w:r>
      <w:r>
        <w:rPr>
          <w:rFonts w:ascii="Times New Roman"/>
          <w:b w:val="false"/>
          <w:i w:val="false"/>
          <w:color w:val="000000"/>
          <w:sz w:val="28"/>
        </w:rPr>
        <w:t>Регламент</w:t>
      </w:r>
      <w:r>
        <w:rPr>
          <w:rFonts w:ascii="Times New Roman"/>
          <w:b w:val="false"/>
          <w:i w:val="false"/>
          <w:color w:val="000000"/>
          <w:sz w:val="28"/>
        </w:rPr>
        <w:t xml:space="preserve"> Жанаозенского городского маслихата согласно приложению.</w:t>
      </w:r>
      <w:r>
        <w:br/>
      </w:r>
      <w:r>
        <w:rPr>
          <w:rFonts w:ascii="Times New Roman"/>
          <w:b w:val="false"/>
          <w:i w:val="false"/>
          <w:color w:val="000000"/>
          <w:sz w:val="28"/>
        </w:rPr>
        <w:t xml:space="preserve">
      </w:t>
      </w:r>
      <w:r>
        <w:rPr>
          <w:rFonts w:ascii="Times New Roman"/>
          <w:b w:val="false"/>
          <w:i w:val="false"/>
          <w:color w:val="000000"/>
          <w:sz w:val="28"/>
        </w:rPr>
        <w:t>2. Руководителю аппарата Жанаозенского городского маслихата (Орынбеков И.) обеспечить государственную регистрацию данного решения в органах юстиции, его официальное опубликование в средствах массовой информации и размещения в информационно-правовой системе "Әділет".</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решения возложить на руководителя аппарата Жанаозенского городского маслихата (И. Орынбекову).</w:t>
      </w:r>
      <w:r>
        <w:br/>
      </w:r>
      <w:r>
        <w:rPr>
          <w:rFonts w:ascii="Times New Roman"/>
          <w:b w:val="false"/>
          <w:i w:val="false"/>
          <w:color w:val="000000"/>
          <w:sz w:val="28"/>
        </w:rPr>
        <w:t xml:space="preserve">
      </w:t>
      </w:r>
      <w:r>
        <w:rPr>
          <w:rFonts w:ascii="Times New Roman"/>
          <w:b w:val="false"/>
          <w:i w:val="false"/>
          <w:color w:val="000000"/>
          <w:sz w:val="28"/>
        </w:rPr>
        <w:t xml:space="preserve">5.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67"/>
        <w:gridCol w:w="9433"/>
      </w:tblGrid>
      <w:tr>
        <w:trPr>
          <w:trHeight w:val="30" w:hRule="atLeast"/>
        </w:trPr>
        <w:tc>
          <w:tcPr>
            <w:tcW w:w="28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94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Карамурзаев</w:t>
            </w:r>
            <w:r>
              <w:br/>
            </w:r>
            <w:r>
              <w:rPr>
                <w:rFonts w:ascii="Times New Roman"/>
                <w:b w:val="false"/>
                <w:i w:val="false"/>
                <w:color w:val="000000"/>
                <w:sz w:val="20"/>
              </w:rPr>
              <w:t>
</w:t>
            </w:r>
          </w:p>
        </w:tc>
      </w:tr>
      <w:tr>
        <w:trPr>
          <w:trHeight w:val="30" w:hRule="atLeast"/>
        </w:trPr>
        <w:tc>
          <w:tcPr>
            <w:tcW w:w="28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городского</w:t>
            </w:r>
            <w:r>
              <w:br/>
            </w:r>
            <w:r>
              <w:rPr>
                <w:rFonts w:ascii="Times New Roman"/>
                <w:b w:val="false"/>
                <w:i w:val="false"/>
                <w:color w:val="000000"/>
                <w:sz w:val="20"/>
              </w:rPr>
              <w:t>
</w:t>
            </w:r>
          </w:p>
        </w:tc>
        <w:tc>
          <w:tcPr>
            <w:tcW w:w="94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94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 Мыңбай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Жанаозенского городского</w:t>
            </w:r>
            <w:r>
              <w:br/>
            </w:r>
            <w:r>
              <w:rPr>
                <w:rFonts w:ascii="Times New Roman"/>
                <w:b w:val="false"/>
                <w:i w:val="false"/>
                <w:color w:val="000000"/>
                <w:sz w:val="20"/>
              </w:rPr>
              <w:t xml:space="preserve">маслихата от 30 июня 2014 года №30/246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Регламент Жанаозенского городского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xml:space="preserve">      1. Настоящий Регламент Жанаозенского городского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городского маслихата, заседаний его органов, внесения и рассмотрения на них вопросов, образования и избрания органов городского маслихата, заслушивания отчетов об их деятельности, отчетов о проделанной работе городского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городском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Жанаозенский городской маслихат (местный представительный орган) - выборный орган, избираемый населением города Жанаозен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3. Деятельность маслихата регулируется Конституцией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городского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городского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городского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городского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городского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Жанаозенской городской избирательной комиссии не позднее чем в тридцатидневный срок со дня регистрации депутатов городского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Жанаозенской городской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Жанаозенской городской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города.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Жанаозен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xml:space="preserve">
      </w:t>
      </w:r>
      <w:r>
        <w:rPr>
          <w:rFonts w:ascii="Times New Roman"/>
          <w:b w:val="false"/>
          <w:i w:val="false"/>
          <w:color w:val="000000"/>
          <w:sz w:val="28"/>
        </w:rPr>
        <w:t xml:space="preserve">13. По вопросам, относящимся к ведению маслихата, на сессии городского маслихата приглашаются аким города,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Утренние заседания проводятся с 10 до 13 часов. Вечерние с 14 до 18 часов с 10 минутным перерывом через каждые 1,5 часа работы. Своим решением городской маслихат может определить иное время для своих заседаний.</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1) для докладов до- 45 минут;</w:t>
      </w:r>
      <w:r>
        <w:br/>
      </w:r>
      <w:r>
        <w:rPr>
          <w:rFonts w:ascii="Times New Roman"/>
          <w:b w:val="false"/>
          <w:i w:val="false"/>
          <w:color w:val="000000"/>
          <w:sz w:val="28"/>
        </w:rPr>
        <w:t>
      2) для содоклада до- 20 минут;</w:t>
      </w:r>
      <w:r>
        <w:br/>
      </w:r>
      <w:r>
        <w:rPr>
          <w:rFonts w:ascii="Times New Roman"/>
          <w:b w:val="false"/>
          <w:i w:val="false"/>
          <w:color w:val="000000"/>
          <w:sz w:val="28"/>
        </w:rPr>
        <w:t>
      3) для заключительного слова до -15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xml:space="preserve">
      </w:t>
      </w:r>
      <w:r>
        <w:rPr>
          <w:rFonts w:ascii="Times New Roman"/>
          <w:b w:val="false"/>
          <w:i w:val="false"/>
          <w:color w:val="000000"/>
          <w:sz w:val="28"/>
        </w:rPr>
        <w:t>18. В зале на сессии не допускается пользование сотовыми телефонами, радиотелефонами и другими средствами связи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городского маслихата</w:t>
      </w:r>
    </w:p>
    <w:p>
      <w:pPr>
        <w:spacing w:after="0"/>
        <w:ind w:left="0"/>
        <w:jc w:val="left"/>
      </w:pPr>
      <w:r>
        <w:rPr>
          <w:rFonts w:ascii="Times New Roman"/>
          <w:b w:val="false"/>
          <w:i w:val="false"/>
          <w:color w:val="000000"/>
          <w:sz w:val="28"/>
        </w:rPr>
        <w:t>      19. Городской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городского акимата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департаментом юстиции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установленном для их принятия. </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r>
        <w:br/>
      </w:r>
      <w:r>
        <w:rPr>
          <w:rFonts w:ascii="Times New Roman"/>
          <w:b w:val="false"/>
          <w:i w:val="false"/>
          <w:color w:val="000000"/>
          <w:sz w:val="28"/>
        </w:rPr>
        <w:t xml:space="preserve">
      </w:t>
      </w:r>
      <w:r>
        <w:rPr>
          <w:rFonts w:ascii="Times New Roman"/>
          <w:b w:val="false"/>
          <w:i w:val="false"/>
          <w:color w:val="000000"/>
          <w:sz w:val="28"/>
        </w:rPr>
        <w:t xml:space="preserve">28. Проекты планов, программ социально-экономического развития города Жанаозен,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 </w:t>
      </w:r>
      <w:r>
        <w:br/>
      </w:r>
      <w:r>
        <w:rPr>
          <w:rFonts w:ascii="Times New Roman"/>
          <w:b w:val="false"/>
          <w:i w:val="false"/>
          <w:color w:val="000000"/>
          <w:sz w:val="28"/>
        </w:rPr>
        <w:t xml:space="preserve">
      </w:t>
      </w:r>
      <w:r>
        <w:rPr>
          <w:rFonts w:ascii="Times New Roman"/>
          <w:b w:val="false"/>
          <w:i w:val="false"/>
          <w:color w:val="000000"/>
          <w:sz w:val="28"/>
        </w:rPr>
        <w:t>29.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Государственное учреждение "Отдел экономики и бюджетного планирования города Жанаозен" не позднее чем за две неделии до начала сессии предоставляет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31. При уточнении бюджета города Жанаозен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 городского маслихата.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32. Маслихат осуществляет контроль за исполнением местного бюджета, программ развития города путем заслушивания отчетов акима города Жанаозен.</w:t>
      </w:r>
      <w:r>
        <w:br/>
      </w:r>
      <w:r>
        <w:rPr>
          <w:rFonts w:ascii="Times New Roman"/>
          <w:b w:val="false"/>
          <w:i w:val="false"/>
          <w:color w:val="000000"/>
          <w:sz w:val="28"/>
        </w:rPr>
        <w:t xml:space="preserve">
      </w:t>
      </w:r>
      <w:r>
        <w:rPr>
          <w:rFonts w:ascii="Times New Roman"/>
          <w:b w:val="false"/>
          <w:i w:val="false"/>
          <w:color w:val="000000"/>
          <w:sz w:val="28"/>
        </w:rPr>
        <w:t>33. Маслихат заслушивает на сессии отчет акима города в соответствии с Указом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xml:space="preserve">
      </w:t>
      </w:r>
      <w:r>
        <w:rPr>
          <w:rFonts w:ascii="Times New Roman"/>
          <w:b w:val="false"/>
          <w:i w:val="false"/>
          <w:color w:val="000000"/>
          <w:sz w:val="28"/>
        </w:rPr>
        <w:t>Отчет акима города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Двухкратное не утверждение маслихатом представленных акимом города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города в соответствии со статьей 24 Закона.</w:t>
      </w:r>
      <w:r>
        <w:br/>
      </w:r>
      <w:r>
        <w:rPr>
          <w:rFonts w:ascii="Times New Roman"/>
          <w:b w:val="false"/>
          <w:i w:val="false"/>
          <w:color w:val="000000"/>
          <w:sz w:val="28"/>
        </w:rPr>
        <w:t xml:space="preserve">
      </w:t>
      </w:r>
      <w:r>
        <w:rPr>
          <w:rFonts w:ascii="Times New Roman"/>
          <w:b w:val="false"/>
          <w:i w:val="false"/>
          <w:color w:val="000000"/>
          <w:sz w:val="28"/>
        </w:rPr>
        <w:t>34.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r>
        <w:br/>
      </w:r>
      <w:r>
        <w:rPr>
          <w:rFonts w:ascii="Times New Roman"/>
          <w:b w:val="false"/>
          <w:i w:val="false"/>
          <w:color w:val="000000"/>
          <w:sz w:val="28"/>
        </w:rPr>
        <w:t xml:space="preserve">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Жанаозен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 городского маслихата</w:t>
      </w:r>
    </w:p>
    <w:p>
      <w:pPr>
        <w:spacing w:after="0"/>
        <w:ind w:left="0"/>
        <w:jc w:val="left"/>
      </w:pPr>
      <w:r>
        <w:rPr>
          <w:rFonts w:ascii="Times New Roman"/>
          <w:b w:val="false"/>
          <w:i w:val="false"/>
          <w:color w:val="000000"/>
          <w:sz w:val="28"/>
        </w:rPr>
        <w:t xml:space="preserve">      36.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 </w:t>
      </w:r>
      <w:r>
        <w:br/>
      </w:r>
      <w:r>
        <w:rPr>
          <w:rFonts w:ascii="Times New Roman"/>
          <w:b w:val="false"/>
          <w:i w:val="false"/>
          <w:color w:val="000000"/>
          <w:sz w:val="28"/>
        </w:rPr>
        <w:t xml:space="preserve">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 xml:space="preserve">40. Ответ на депутатский запрос должен быть дан в письменной форме в срок не позднее одного месяца. </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и иные органы городского маслихата, депутатские объединения маслихата</w:t>
      </w:r>
      <w:r>
        <w:br/>
      </w:r>
      <w:r>
        <w:rPr>
          <w:rFonts w:ascii="Times New Roman"/>
          <w:b/>
          <w:i w:val="false"/>
          <w:color w:val="000000"/>
        </w:rPr>
        <w:t>5.1. Председатель сессии городского маслихата</w:t>
      </w:r>
    </w:p>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xml:space="preserve">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w:t>
      </w:r>
      <w:r>
        <w:br/>
      </w:r>
      <w:r>
        <w:rPr>
          <w:rFonts w:ascii="Times New Roman"/>
          <w:b w:val="false"/>
          <w:i w:val="false"/>
          <w:color w:val="000000"/>
          <w:sz w:val="28"/>
        </w:rPr>
        <w:t xml:space="preserve">
      Депутат маслихата не может быть избран председателем сессии маслихата более двух раз в течение календарного года. </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ведет заседания сессии маслихата, обеспечивает соблюдение регламента маслихата; </w:t>
      </w:r>
      <w:r>
        <w:br/>
      </w: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 </w:t>
      </w:r>
      <w:r>
        <w:br/>
      </w:r>
      <w:r>
        <w:rPr>
          <w:rFonts w:ascii="Times New Roman"/>
          <w:b w:val="false"/>
          <w:i w:val="false"/>
          <w:color w:val="000000"/>
          <w:sz w:val="28"/>
        </w:rPr>
        <w:t>
      Председатель сессии маслихата осуществляет свои функции на не освобожденной основе.</w:t>
      </w:r>
      <w:r>
        <w:br/>
      </w:r>
      <w:r>
        <w:rPr>
          <w:rFonts w:ascii="Times New Roman"/>
          <w:b w:val="false"/>
          <w:i w:val="false"/>
          <w:color w:val="000000"/>
          <w:sz w:val="28"/>
        </w:rPr>
        <w:t xml:space="preserve">
      </w:t>
      </w:r>
      <w:r>
        <w:rPr>
          <w:rFonts w:ascii="Times New Roman"/>
          <w:b w:val="false"/>
          <w:i w:val="false"/>
          <w:color w:val="000000"/>
          <w:sz w:val="28"/>
        </w:rPr>
        <w:t xml:space="preserve">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городского маслихата</w:t>
      </w:r>
    </w:p>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городского маслихата</w:t>
      </w:r>
    </w:p>
    <w:p>
      <w:pPr>
        <w:spacing w:after="0"/>
        <w:ind w:left="0"/>
        <w:jc w:val="left"/>
      </w:pPr>
      <w:r>
        <w:rPr>
          <w:rFonts w:ascii="Times New Roman"/>
          <w:b w:val="false"/>
          <w:i w:val="false"/>
          <w:color w:val="000000"/>
          <w:sz w:val="28"/>
        </w:rPr>
        <w:t>      47. На срок своих полномочий городской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комиссии маслихата</w:t>
      </w:r>
    </w:p>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xml:space="preserve">
      Редакционная комиссия может избираться и на очередную сессию. </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городском маслихате</w:t>
      </w:r>
    </w:p>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 xml:space="preserve">57. Члены депутатских объединений могут: </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городского маслихата</w:t>
      </w:r>
    </w:p>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 xml:space="preserve">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r>
        <w:br/>
      </w:r>
      <w:r>
        <w:rPr>
          <w:rFonts w:ascii="Times New Roman"/>
          <w:b w:val="false"/>
          <w:i w:val="false"/>
          <w:color w:val="000000"/>
          <w:sz w:val="28"/>
        </w:rPr>
        <w:t xml:space="preserve">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xml:space="preserve">
      </w:t>
      </w:r>
      <w:r>
        <w:rPr>
          <w:rFonts w:ascii="Times New Roman"/>
          <w:b w:val="false"/>
          <w:i w:val="false"/>
          <w:color w:val="000000"/>
          <w:sz w:val="28"/>
        </w:rPr>
        <w:t>68.Аппарат маслихата:</w:t>
      </w:r>
      <w:r>
        <w:br/>
      </w:r>
      <w:r>
        <w:rPr>
          <w:rFonts w:ascii="Times New Roman"/>
          <w:b w:val="false"/>
          <w:i w:val="false"/>
          <w:color w:val="000000"/>
          <w:sz w:val="28"/>
        </w:rPr>
        <w:t>
      1)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r>
        <w:br/>
      </w:r>
      <w:r>
        <w:rPr>
          <w:rFonts w:ascii="Times New Roman"/>
          <w:b w:val="false"/>
          <w:i w:val="false"/>
          <w:color w:val="000000"/>
          <w:sz w:val="28"/>
        </w:rPr>
        <w:t>
      2)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и решений маслихата;</w:t>
      </w:r>
      <w:r>
        <w:br/>
      </w:r>
      <w:r>
        <w:rPr>
          <w:rFonts w:ascii="Times New Roman"/>
          <w:b w:val="false"/>
          <w:i w:val="false"/>
          <w:color w:val="000000"/>
          <w:sz w:val="28"/>
        </w:rPr>
        <w:t>
      3) обеспечивает подготовительную и организационно-техническую работу проведения сессий маслихата в соответствии с его регламентом;</w:t>
      </w:r>
      <w:r>
        <w:br/>
      </w:r>
      <w:r>
        <w:rPr>
          <w:rFonts w:ascii="Times New Roman"/>
          <w:b w:val="false"/>
          <w:i w:val="false"/>
          <w:color w:val="000000"/>
          <w:sz w:val="28"/>
        </w:rPr>
        <w:t>
      4)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r>
        <w:br/>
      </w:r>
      <w:r>
        <w:rPr>
          <w:rFonts w:ascii="Times New Roman"/>
          <w:b w:val="false"/>
          <w:i w:val="false"/>
          <w:color w:val="000000"/>
          <w:sz w:val="28"/>
        </w:rPr>
        <w:t>
      5)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r>
        <w:br/>
      </w:r>
      <w:r>
        <w:rPr>
          <w:rFonts w:ascii="Times New Roman"/>
          <w:b w:val="false"/>
          <w:i w:val="false"/>
          <w:color w:val="000000"/>
          <w:sz w:val="28"/>
        </w:rPr>
        <w:t>
      6) ведет учет и обобщение предложений и замечаний, высказываемых депутатами при осуществлении ими своих полномочий;</w:t>
      </w:r>
      <w:r>
        <w:br/>
      </w:r>
      <w:r>
        <w:rPr>
          <w:rFonts w:ascii="Times New Roman"/>
          <w:b w:val="false"/>
          <w:i w:val="false"/>
          <w:color w:val="000000"/>
          <w:sz w:val="28"/>
        </w:rPr>
        <w:t>
      7)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r>
        <w:br/>
      </w:r>
      <w:r>
        <w:rPr>
          <w:rFonts w:ascii="Times New Roman"/>
          <w:b w:val="false"/>
          <w:i w:val="false"/>
          <w:color w:val="000000"/>
          <w:sz w:val="28"/>
        </w:rPr>
        <w:t>
      8)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r>
        <w:br/>
      </w:r>
      <w:r>
        <w:rPr>
          <w:rFonts w:ascii="Times New Roman"/>
          <w:b w:val="false"/>
          <w:i w:val="false"/>
          <w:color w:val="000000"/>
          <w:sz w:val="28"/>
        </w:rPr>
        <w:t>
      9) осуществляет подготовку нормативных правовых актов маслихата, обеспечивает их направление в органы юстиции для государственной регистрации;</w:t>
      </w:r>
      <w:r>
        <w:br/>
      </w:r>
      <w:r>
        <w:rPr>
          <w:rFonts w:ascii="Times New Roman"/>
          <w:b w:val="false"/>
          <w:i w:val="false"/>
          <w:color w:val="000000"/>
          <w:sz w:val="28"/>
        </w:rPr>
        <w:t>
      10) обеспечивает официальное опубликование нормативных правовых актов маслихата, прошедших государственную регистрацию в органах юстиции, в печатных изданиях, получивших право официального опубликования в порядке, установленном действующим законодательством;</w:t>
      </w:r>
      <w:r>
        <w:br/>
      </w:r>
      <w:r>
        <w:rPr>
          <w:rFonts w:ascii="Times New Roman"/>
          <w:b w:val="false"/>
          <w:i w:val="false"/>
          <w:color w:val="000000"/>
          <w:sz w:val="28"/>
        </w:rPr>
        <w:t>
      11) обеспечивает рассылку решений и других документов маслихата;</w:t>
      </w:r>
      <w:r>
        <w:br/>
      </w:r>
      <w:r>
        <w:rPr>
          <w:rFonts w:ascii="Times New Roman"/>
          <w:b w:val="false"/>
          <w:i w:val="false"/>
          <w:color w:val="000000"/>
          <w:sz w:val="28"/>
        </w:rPr>
        <w:t>
      12) ведет протоколы, стенограммы сессий и других заседаний маслихата.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