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b6691" w14:textId="07b66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безнадзорных животных поступивших в коммунальную собственность</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Мангистауского районного маслихата Мангистауской области от 10 ноября 2014 года № 332. Зарегистрировано Департаментом юстиции Мангистауской области от 10 декабря 2014 года № 2547. Утратило силу постановлением акимата Мангистауского района Мангистауской области от 3 сентября 2019 года № 319</w:t>
      </w:r>
    </w:p>
    <w:p>
      <w:pPr>
        <w:spacing w:after="0"/>
        <w:ind w:left="0"/>
        <w:jc w:val="both"/>
      </w:pPr>
      <w:r>
        <w:rPr>
          <w:rFonts w:ascii="Times New Roman"/>
          <w:b w:val="false"/>
          <w:i w:val="false"/>
          <w:color w:val="ff0000"/>
          <w:sz w:val="28"/>
        </w:rPr>
        <w:t xml:space="preserve">
      Сноска. Утратило силу постановлением акимата Мангистауского района Мангистауской области от 03.09.2019 </w:t>
      </w:r>
      <w:r>
        <w:rPr>
          <w:rFonts w:ascii="Times New Roman"/>
          <w:b w:val="false"/>
          <w:i w:val="false"/>
          <w:color w:val="ff0000"/>
          <w:sz w:val="28"/>
        </w:rPr>
        <w:t>№ 319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22)</w:t>
      </w:r>
      <w:r>
        <w:rPr>
          <w:rFonts w:ascii="Times New Roman"/>
          <w:b w:val="false"/>
          <w:i w:val="false"/>
          <w:color w:val="000000"/>
          <w:sz w:val="28"/>
        </w:rPr>
        <w:t xml:space="preserve"> статьи 18 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1 марта 2011 года "О государственном имуществе",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распоряжением Премьер-Министра Республики Казахстан от 18 апреля 2011 года </w:t>
      </w:r>
      <w:r>
        <w:rPr>
          <w:rFonts w:ascii="Times New Roman"/>
          <w:b w:val="false"/>
          <w:i w:val="false"/>
          <w:color w:val="000000"/>
          <w:sz w:val="28"/>
        </w:rPr>
        <w:t>№ 49-р</w:t>
      </w:r>
      <w:r>
        <w:rPr>
          <w:rFonts w:ascii="Times New Roman"/>
          <w:b w:val="false"/>
          <w:i w:val="false"/>
          <w:color w:val="000000"/>
          <w:sz w:val="28"/>
        </w:rPr>
        <w:t xml:space="preserve"> "О мерах по реализации Закона Республики Казахстан от 1 марта 2011 года "О государственном имуществе", акимат Мангистауского района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использования безнадзорных животных поступивших в коммунальную собственность. </w:t>
      </w:r>
    </w:p>
    <w:bookmarkEnd w:id="1"/>
    <w:bookmarkStart w:name="z3" w:id="2"/>
    <w:p>
      <w:pPr>
        <w:spacing w:after="0"/>
        <w:ind w:left="0"/>
        <w:jc w:val="both"/>
      </w:pPr>
      <w:r>
        <w:rPr>
          <w:rFonts w:ascii="Times New Roman"/>
          <w:b w:val="false"/>
          <w:i w:val="false"/>
          <w:color w:val="000000"/>
          <w:sz w:val="28"/>
        </w:rPr>
        <w:t xml:space="preserve">
      2. Государственному учреждению "Мангистауский районный отдел сельского хозяйства и ветеринарии" обеспечить государственную регистрацию постановления в органах юстиции и опубликованию его в средствах массовой информации,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размещения на интернет-ресурсе уполномоченного государственного органа. </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Сарбалаева А.Б.</w:t>
      </w:r>
    </w:p>
    <w:bookmarkEnd w:id="3"/>
    <w:bookmarkStart w:name="z5"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8454"/>
        <w:gridCol w:w="3846"/>
      </w:tblGrid>
      <w:tr>
        <w:trPr>
          <w:trHeight w:val="30" w:hRule="atLeast"/>
        </w:trPr>
        <w:tc>
          <w:tcPr>
            <w:tcW w:w="8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Aким района</w:t>
            </w:r>
          </w:p>
        </w:tc>
        <w:tc>
          <w:tcPr>
            <w:tcW w:w="3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Ж.Айтуаров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Махмутов Е.Х.</w:t>
      </w:r>
    </w:p>
    <w:p>
      <w:pPr>
        <w:spacing w:after="0"/>
        <w:ind w:left="0"/>
        <w:jc w:val="both"/>
      </w:pPr>
      <w:r>
        <w:rPr>
          <w:rFonts w:ascii="Times New Roman"/>
          <w:b w:val="false"/>
          <w:i w:val="false"/>
          <w:color w:val="000000"/>
          <w:sz w:val="28"/>
        </w:rPr>
        <w:t>
      Жонасов Л.Н.</w:t>
      </w:r>
    </w:p>
    <w:p>
      <w:pPr>
        <w:spacing w:after="0"/>
        <w:ind w:left="0"/>
        <w:jc w:val="both"/>
      </w:pPr>
      <w:r>
        <w:rPr>
          <w:rFonts w:ascii="Times New Roman"/>
          <w:b w:val="false"/>
          <w:i w:val="false"/>
          <w:color w:val="000000"/>
          <w:sz w:val="28"/>
        </w:rPr>
        <w:t>
      Есиркепов И.А.</w:t>
      </w:r>
    </w:p>
    <w:p>
      <w:pPr>
        <w:spacing w:after="0"/>
        <w:ind w:left="0"/>
        <w:jc w:val="both"/>
      </w:pPr>
      <w:r>
        <w:rPr>
          <w:rFonts w:ascii="Times New Roman"/>
          <w:b w:val="false"/>
          <w:i w:val="false"/>
          <w:color w:val="000000"/>
          <w:sz w:val="28"/>
        </w:rPr>
        <w:t>
      Ә.Төлемісов</w:t>
      </w:r>
    </w:p>
    <w:p>
      <w:pPr>
        <w:spacing w:after="0"/>
        <w:ind w:left="0"/>
        <w:jc w:val="both"/>
      </w:pPr>
      <w:r>
        <w:rPr>
          <w:rFonts w:ascii="Times New Roman"/>
          <w:b w:val="false"/>
          <w:i w:val="false"/>
          <w:color w:val="000000"/>
          <w:sz w:val="28"/>
        </w:rPr>
        <w:t xml:space="preserve">
      Б.К.Абуов </w:t>
      </w:r>
    </w:p>
    <w:p>
      <w:pPr>
        <w:spacing w:after="0"/>
        <w:ind w:left="0"/>
        <w:jc w:val="both"/>
      </w:pPr>
      <w:r>
        <w:rPr>
          <w:rFonts w:ascii="Times New Roman"/>
          <w:b w:val="false"/>
          <w:i w:val="false"/>
          <w:color w:val="000000"/>
          <w:sz w:val="28"/>
        </w:rPr>
        <w:t>
      Руководитель государственного учреждения</w:t>
      </w:r>
    </w:p>
    <w:p>
      <w:pPr>
        <w:spacing w:after="0"/>
        <w:ind w:left="0"/>
        <w:jc w:val="both"/>
      </w:pPr>
      <w:r>
        <w:rPr>
          <w:rFonts w:ascii="Times New Roman"/>
          <w:b w:val="false"/>
          <w:i w:val="false"/>
          <w:color w:val="000000"/>
          <w:sz w:val="28"/>
        </w:rPr>
        <w:t>
      "Мангистауский районный</w:t>
      </w:r>
    </w:p>
    <w:p>
      <w:pPr>
        <w:spacing w:after="0"/>
        <w:ind w:left="0"/>
        <w:jc w:val="both"/>
      </w:pPr>
      <w:r>
        <w:rPr>
          <w:rFonts w:ascii="Times New Roman"/>
          <w:b w:val="false"/>
          <w:i w:val="false"/>
          <w:color w:val="000000"/>
          <w:sz w:val="28"/>
        </w:rPr>
        <w:t>
      отдел сельского хозяйства и</w:t>
      </w:r>
    </w:p>
    <w:p>
      <w:pPr>
        <w:spacing w:after="0"/>
        <w:ind w:left="0"/>
        <w:jc w:val="both"/>
      </w:pPr>
      <w:r>
        <w:rPr>
          <w:rFonts w:ascii="Times New Roman"/>
          <w:b w:val="false"/>
          <w:i w:val="false"/>
          <w:color w:val="000000"/>
          <w:sz w:val="28"/>
        </w:rPr>
        <w:t>
      ветеринарии"</w:t>
      </w:r>
    </w:p>
    <w:p>
      <w:pPr>
        <w:spacing w:after="0"/>
        <w:ind w:left="0"/>
        <w:jc w:val="both"/>
      </w:pPr>
      <w:r>
        <w:rPr>
          <w:rFonts w:ascii="Times New Roman"/>
          <w:b w:val="false"/>
          <w:i w:val="false"/>
          <w:color w:val="000000"/>
          <w:sz w:val="28"/>
        </w:rPr>
        <w:t>
      10 ноября 2014г.</w:t>
      </w:r>
    </w:p>
    <w:p>
      <w:pPr>
        <w:spacing w:after="0"/>
        <w:ind w:left="0"/>
        <w:jc w:val="both"/>
      </w:pPr>
      <w:r>
        <w:rPr>
          <w:rFonts w:ascii="Times New Roman"/>
          <w:b w:val="false"/>
          <w:i w:val="false"/>
          <w:color w:val="000000"/>
          <w:sz w:val="28"/>
        </w:rPr>
        <w:t>
      Р.Н.Шабикова</w:t>
      </w:r>
    </w:p>
    <w:p>
      <w:pPr>
        <w:spacing w:after="0"/>
        <w:ind w:left="0"/>
        <w:jc w:val="both"/>
      </w:pPr>
      <w:r>
        <w:rPr>
          <w:rFonts w:ascii="Times New Roman"/>
          <w:b w:val="false"/>
          <w:i w:val="false"/>
          <w:color w:val="000000"/>
          <w:sz w:val="28"/>
        </w:rPr>
        <w:t xml:space="preserve">
      Руководитель государственного </w:t>
      </w:r>
    </w:p>
    <w:p>
      <w:pPr>
        <w:spacing w:after="0"/>
        <w:ind w:left="0"/>
        <w:jc w:val="both"/>
      </w:pPr>
      <w:r>
        <w:rPr>
          <w:rFonts w:ascii="Times New Roman"/>
          <w:b w:val="false"/>
          <w:i w:val="false"/>
          <w:color w:val="000000"/>
          <w:sz w:val="28"/>
        </w:rPr>
        <w:t>
      учреждения "Отдел экономики</w:t>
      </w:r>
    </w:p>
    <w:p>
      <w:pPr>
        <w:spacing w:after="0"/>
        <w:ind w:left="0"/>
        <w:jc w:val="both"/>
      </w:pPr>
      <w:r>
        <w:rPr>
          <w:rFonts w:ascii="Times New Roman"/>
          <w:b w:val="false"/>
          <w:i w:val="false"/>
          <w:color w:val="000000"/>
          <w:sz w:val="28"/>
        </w:rPr>
        <w:t>
      и финансов Мангистауского района"</w:t>
      </w:r>
    </w:p>
    <w:p>
      <w:pPr>
        <w:spacing w:after="0"/>
        <w:ind w:left="0"/>
        <w:jc w:val="both"/>
      </w:pPr>
      <w:r>
        <w:rPr>
          <w:rFonts w:ascii="Times New Roman"/>
          <w:b w:val="false"/>
          <w:i w:val="false"/>
          <w:color w:val="000000"/>
          <w:sz w:val="28"/>
        </w:rPr>
        <w:t>
      10 ноября 2014г.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Мангистауского района</w:t>
            </w:r>
            <w:r>
              <w:br/>
            </w:r>
            <w:r>
              <w:rPr>
                <w:rFonts w:ascii="Times New Roman"/>
                <w:b w:val="false"/>
                <w:i w:val="false"/>
                <w:color w:val="000000"/>
                <w:sz w:val="20"/>
              </w:rPr>
              <w:t>от 10 ноября 2014 года № 332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i w:val="false"/>
          <w:color w:val="000000"/>
        </w:rPr>
        <w:t xml:space="preserve"> Правила поступления и использования безнадзорных животных поступивших в коммунальную собственность</w:t>
      </w:r>
      <w:r>
        <w:br/>
      </w:r>
      <w:r>
        <w:rPr>
          <w:rFonts w:ascii="Times New Roman"/>
          <w:b/>
          <w:i w:val="false"/>
          <w:color w:val="000000"/>
        </w:rPr>
        <w:t>1. Общие правила</w:t>
      </w:r>
    </w:p>
    <w:p>
      <w:pPr>
        <w:spacing w:after="0"/>
        <w:ind w:left="0"/>
        <w:jc w:val="both"/>
      </w:pPr>
      <w:r>
        <w:rPr>
          <w:rFonts w:ascii="Times New Roman"/>
          <w:b w:val="false"/>
          <w:i w:val="false"/>
          <w:color w:val="000000"/>
          <w:sz w:val="28"/>
        </w:rPr>
        <w:t xml:space="preserve">
      1. Настоящие правила поведения разработана в соответствии с Гражданским кодексом Республики Казахстан от 27 декабря 1994 года, Законом Республики Казахстан от 1 марта 2011 года </w:t>
      </w:r>
      <w:r>
        <w:rPr>
          <w:rFonts w:ascii="Times New Roman"/>
          <w:b w:val="false"/>
          <w:i w:val="false"/>
          <w:color w:val="000000"/>
          <w:sz w:val="28"/>
        </w:rPr>
        <w:t>"О государственном имуществе"</w:t>
      </w:r>
      <w:r>
        <w:rPr>
          <w:rFonts w:ascii="Times New Roman"/>
          <w:b w:val="false"/>
          <w:i w:val="false"/>
          <w:color w:val="000000"/>
          <w:sz w:val="28"/>
        </w:rPr>
        <w:t xml:space="preserve"> и определяют порядок поступления и использования безнадзорных животных поступивших в коммунальную собственность.</w:t>
      </w:r>
    </w:p>
    <w:bookmarkStart w:name="z7" w:id="5"/>
    <w:p>
      <w:pPr>
        <w:spacing w:after="0"/>
        <w:ind w:left="0"/>
        <w:jc w:val="both"/>
      </w:pPr>
      <w:r>
        <w:rPr>
          <w:rFonts w:ascii="Times New Roman"/>
          <w:b w:val="false"/>
          <w:i w:val="false"/>
          <w:color w:val="000000"/>
          <w:sz w:val="28"/>
        </w:rPr>
        <w:t>
      2. Безнадзорные животные поступают в районную коммунальную собственность при отказе задержавшего лица от их приобретения в собственность в соответствии со статьей 246 Гражданского кодекса Республики Казахстан.</w:t>
      </w:r>
    </w:p>
    <w:bookmarkEnd w:id="5"/>
    <w:bookmarkStart w:name="z8" w:id="6"/>
    <w:p>
      <w:pPr>
        <w:spacing w:after="0"/>
        <w:ind w:left="0"/>
        <w:jc w:val="left"/>
      </w:pPr>
      <w:r>
        <w:rPr>
          <w:rFonts w:ascii="Times New Roman"/>
          <w:b/>
          <w:i w:val="false"/>
          <w:color w:val="000000"/>
        </w:rPr>
        <w:t xml:space="preserve"> 2. Поступление животных в районную коммунальную собственность</w:t>
      </w:r>
    </w:p>
    <w:bookmarkEnd w:id="6"/>
    <w:p>
      <w:pPr>
        <w:spacing w:after="0"/>
        <w:ind w:left="0"/>
        <w:jc w:val="both"/>
      </w:pPr>
      <w:r>
        <w:rPr>
          <w:rFonts w:ascii="Times New Roman"/>
          <w:b w:val="false"/>
          <w:i w:val="false"/>
          <w:color w:val="000000"/>
          <w:sz w:val="28"/>
        </w:rPr>
        <w:t>
      3. Поступление безнадзорных животных в районную коммунальную собственность осуществляется на основании акта приема - передачи. Акт приема – передачи составляется при участии лица, передающего животных, аппарата акима соответствующего села, сельского округа (далее - аким), ответственных сотрудников государственного учреждения "Мангистауский районный отдел сельского хозяйства и ветеринарии" (далее - отдел сельского хозяйства и ветеринарии) и государственного учреждения "Мангистауский районный отдел экономики и финансов" (далее – отдел экономики и финансов). Акт приема - передачи утверждается руководителем или замещающим его должностным лицом отдела экономики и финансов.</w:t>
      </w:r>
    </w:p>
    <w:bookmarkStart w:name="z9" w:id="7"/>
    <w:p>
      <w:pPr>
        <w:spacing w:after="0"/>
        <w:ind w:left="0"/>
        <w:jc w:val="both"/>
      </w:pPr>
      <w:r>
        <w:rPr>
          <w:rFonts w:ascii="Times New Roman"/>
          <w:b w:val="false"/>
          <w:i w:val="false"/>
          <w:color w:val="000000"/>
          <w:sz w:val="28"/>
        </w:rPr>
        <w:t>
      В акте приема – передачи в обязательном порядке должны быть указаны возраст, порода, масть, пол, состояние и здоровье животных, поступающих в районную коммунальную собственность.</w:t>
      </w:r>
    </w:p>
    <w:bookmarkEnd w:id="7"/>
    <w:bookmarkStart w:name="z10" w:id="8"/>
    <w:p>
      <w:pPr>
        <w:spacing w:after="0"/>
        <w:ind w:left="0"/>
        <w:jc w:val="left"/>
      </w:pPr>
      <w:r>
        <w:rPr>
          <w:rFonts w:ascii="Times New Roman"/>
          <w:b/>
          <w:i w:val="false"/>
          <w:color w:val="000000"/>
        </w:rPr>
        <w:t xml:space="preserve"> 3. Временное содержание животных</w:t>
      </w:r>
    </w:p>
    <w:bookmarkEnd w:id="8"/>
    <w:p>
      <w:pPr>
        <w:spacing w:after="0"/>
        <w:ind w:left="0"/>
        <w:jc w:val="both"/>
      </w:pPr>
      <w:r>
        <w:rPr>
          <w:rFonts w:ascii="Times New Roman"/>
          <w:b w:val="false"/>
          <w:i w:val="false"/>
          <w:color w:val="000000"/>
          <w:sz w:val="28"/>
        </w:rPr>
        <w:t>
      4. Животные, поступившие в районную коммунальную собственность, закрепляются для временного содержания за физическими лицами, либо крестьянскими или фермерскими хозяйствами, определяемыми акимами или за подсобными хозяйствами государственных юридических лиц на срок до (шести) месяцев на основе договора.</w:t>
      </w:r>
    </w:p>
    <w:bookmarkStart w:name="z11" w:id="9"/>
    <w:p>
      <w:pPr>
        <w:spacing w:after="0"/>
        <w:ind w:left="0"/>
        <w:jc w:val="both"/>
      </w:pPr>
      <w:r>
        <w:rPr>
          <w:rFonts w:ascii="Times New Roman"/>
          <w:b w:val="false"/>
          <w:i w:val="false"/>
          <w:color w:val="000000"/>
          <w:sz w:val="28"/>
        </w:rPr>
        <w:t>
      5. Аким при определении лиц, у которых будут временно содержаться животные, проводит предварительное исследование на предмет их состоятельности содержания животных. При определении лиц, у которых будут временно содержаться животные, в обязательном порядке должны быть учтены наличие помещения (хлев, двор), оборудования, опыта, а также нравственных качеств по отношению к животным.</w:t>
      </w:r>
    </w:p>
    <w:bookmarkEnd w:id="9"/>
    <w:p>
      <w:pPr>
        <w:spacing w:after="0"/>
        <w:ind w:left="0"/>
        <w:jc w:val="both"/>
      </w:pPr>
      <w:r>
        <w:rPr>
          <w:rFonts w:ascii="Times New Roman"/>
          <w:b w:val="false"/>
          <w:i w:val="false"/>
          <w:color w:val="000000"/>
          <w:sz w:val="28"/>
        </w:rPr>
        <w:t>
      Результаты исследования направляются в отдел экономики и финансов вместе с предложениями.</w:t>
      </w:r>
    </w:p>
    <w:bookmarkStart w:name="z12" w:id="10"/>
    <w:p>
      <w:pPr>
        <w:spacing w:after="0"/>
        <w:ind w:left="0"/>
        <w:jc w:val="both"/>
      </w:pPr>
      <w:r>
        <w:rPr>
          <w:rFonts w:ascii="Times New Roman"/>
          <w:b w:val="false"/>
          <w:i w:val="false"/>
          <w:color w:val="000000"/>
          <w:sz w:val="28"/>
        </w:rPr>
        <w:t>
      6. Договор с лицом, временно содержащим животных, заключается отделом экономики и финансов на основании предложения акима.</w:t>
      </w:r>
    </w:p>
    <w:bookmarkEnd w:id="10"/>
    <w:bookmarkStart w:name="z13" w:id="11"/>
    <w:p>
      <w:pPr>
        <w:spacing w:after="0"/>
        <w:ind w:left="0"/>
        <w:jc w:val="both"/>
      </w:pPr>
      <w:r>
        <w:rPr>
          <w:rFonts w:ascii="Times New Roman"/>
          <w:b w:val="false"/>
          <w:i w:val="false"/>
          <w:color w:val="000000"/>
          <w:sz w:val="28"/>
        </w:rPr>
        <w:t>
      7. Расходы по содержанию животных компенсируются содержащему лицу отделом экономики и финансов за счет средств местного бюджета. В компенсационный расход включаются стоимость корма, определенная по рыночной цене в данном населенном пункте, основанная на зоотехнических нормах и заработная плата содержащего. Размер заработной платы содержащего должен быть не менее минимального размера заработной платы, установленной законом Республики Казахстан и не более размера, установленного системой оплаты труда работников государственных юридических лиц. Из компенсационного расхода вычитываются доходы от использования животных по рыночной стоимости в данном населенном пункте.</w:t>
      </w:r>
    </w:p>
    <w:bookmarkEnd w:id="11"/>
    <w:bookmarkStart w:name="z14" w:id="12"/>
    <w:p>
      <w:pPr>
        <w:spacing w:after="0"/>
        <w:ind w:left="0"/>
        <w:jc w:val="both"/>
      </w:pPr>
      <w:r>
        <w:rPr>
          <w:rFonts w:ascii="Times New Roman"/>
          <w:b w:val="false"/>
          <w:i w:val="false"/>
          <w:color w:val="000000"/>
          <w:sz w:val="28"/>
        </w:rPr>
        <w:t>
      8. Лицо, содержащее животных, в случае его вины в их падеже и непригодности, несет ответственность в размере стоимости животного.</w:t>
      </w:r>
    </w:p>
    <w:bookmarkEnd w:id="12"/>
    <w:bookmarkStart w:name="z15" w:id="13"/>
    <w:p>
      <w:pPr>
        <w:spacing w:after="0"/>
        <w:ind w:left="0"/>
        <w:jc w:val="both"/>
      </w:pPr>
      <w:r>
        <w:rPr>
          <w:rFonts w:ascii="Times New Roman"/>
          <w:b w:val="false"/>
          <w:i w:val="false"/>
          <w:color w:val="000000"/>
          <w:sz w:val="28"/>
        </w:rPr>
        <w:t>
      9. Ветеринарный контроль и мероприятия по вакцинации против инфекционных заболеваний животных, поступивших в районную коммунальную собственность, осуществляется под надзором отдела сельского хозяйства и ветеринарии. Расходы по ветеринарному контролю и вакцинации финансируются за счет средств местного бюджета.</w:t>
      </w:r>
    </w:p>
    <w:bookmarkEnd w:id="13"/>
    <w:bookmarkStart w:name="z16" w:id="14"/>
    <w:p>
      <w:pPr>
        <w:spacing w:after="0"/>
        <w:ind w:left="0"/>
        <w:jc w:val="left"/>
      </w:pPr>
      <w:r>
        <w:rPr>
          <w:rFonts w:ascii="Times New Roman"/>
          <w:b/>
          <w:i w:val="false"/>
          <w:color w:val="000000"/>
        </w:rPr>
        <w:t xml:space="preserve"> 4. Оценка, учет и закрепление животных</w:t>
      </w:r>
    </w:p>
    <w:bookmarkEnd w:id="14"/>
    <w:p>
      <w:pPr>
        <w:spacing w:after="0"/>
        <w:ind w:left="0"/>
        <w:jc w:val="both"/>
      </w:pPr>
      <w:r>
        <w:rPr>
          <w:rFonts w:ascii="Times New Roman"/>
          <w:b w:val="false"/>
          <w:i w:val="false"/>
          <w:color w:val="000000"/>
          <w:sz w:val="28"/>
        </w:rPr>
        <w:t>
      10. Для дальнейшего использования животных, поступивших в районную коммунальную собственность, производится их занесения в перечень районного коммунального имущества и оценка (переоценка). Работы по занесению в перечень и оценке (переоценке) осуществляет в порядке определяемом законодательством Республики Казахстан отдел экономики и финансов.</w:t>
      </w:r>
    </w:p>
    <w:bookmarkStart w:name="z17" w:id="15"/>
    <w:p>
      <w:pPr>
        <w:spacing w:after="0"/>
        <w:ind w:left="0"/>
        <w:jc w:val="both"/>
      </w:pPr>
      <w:r>
        <w:rPr>
          <w:rFonts w:ascii="Times New Roman"/>
          <w:b w:val="false"/>
          <w:i w:val="false"/>
          <w:color w:val="000000"/>
          <w:sz w:val="28"/>
        </w:rPr>
        <w:t>
      11. После осуществления оценки животные на основании постановления акимата района закрепляются на баланс аппаратов соответствующих акимов. Принятие на баланс производится на основе акта приема - передачи в порядке определяемом Правительством Республики Казахстан.</w:t>
      </w:r>
    </w:p>
    <w:bookmarkEnd w:id="15"/>
    <w:bookmarkStart w:name="z18" w:id="16"/>
    <w:p>
      <w:pPr>
        <w:spacing w:after="0"/>
        <w:ind w:left="0"/>
        <w:jc w:val="left"/>
      </w:pPr>
      <w:r>
        <w:rPr>
          <w:rFonts w:ascii="Times New Roman"/>
          <w:b/>
          <w:i w:val="false"/>
          <w:color w:val="000000"/>
        </w:rPr>
        <w:t xml:space="preserve"> 5. Дальнейшее использование животных</w:t>
      </w:r>
    </w:p>
    <w:bookmarkEnd w:id="16"/>
    <w:p>
      <w:pPr>
        <w:spacing w:after="0"/>
        <w:ind w:left="0"/>
        <w:jc w:val="both"/>
      </w:pPr>
      <w:r>
        <w:rPr>
          <w:rFonts w:ascii="Times New Roman"/>
          <w:b w:val="false"/>
          <w:i w:val="false"/>
          <w:color w:val="000000"/>
          <w:sz w:val="28"/>
        </w:rPr>
        <w:t>
      12. Животные, поступившие в районную коммунальную собственность, используются одним из следующих способов:</w:t>
      </w:r>
    </w:p>
    <w:bookmarkStart w:name="z19" w:id="17"/>
    <w:p>
      <w:pPr>
        <w:spacing w:after="0"/>
        <w:ind w:left="0"/>
        <w:jc w:val="both"/>
      </w:pPr>
      <w:r>
        <w:rPr>
          <w:rFonts w:ascii="Times New Roman"/>
          <w:b w:val="false"/>
          <w:i w:val="false"/>
          <w:color w:val="000000"/>
          <w:sz w:val="28"/>
        </w:rPr>
        <w:t>
      1) безвозмездная передача на баланс государственных юридических лиц, имеющих подсобные хозяйства;</w:t>
      </w:r>
    </w:p>
    <w:bookmarkEnd w:id="17"/>
    <w:bookmarkStart w:name="z20" w:id="18"/>
    <w:p>
      <w:pPr>
        <w:spacing w:after="0"/>
        <w:ind w:left="0"/>
        <w:jc w:val="both"/>
      </w:pPr>
      <w:r>
        <w:rPr>
          <w:rFonts w:ascii="Times New Roman"/>
          <w:b w:val="false"/>
          <w:i w:val="false"/>
          <w:color w:val="000000"/>
          <w:sz w:val="28"/>
        </w:rPr>
        <w:t>
      2) продажа через аукцион;</w:t>
      </w:r>
    </w:p>
    <w:bookmarkEnd w:id="18"/>
    <w:bookmarkStart w:name="z21" w:id="19"/>
    <w:p>
      <w:pPr>
        <w:spacing w:after="0"/>
        <w:ind w:left="0"/>
        <w:jc w:val="both"/>
      </w:pPr>
      <w:r>
        <w:rPr>
          <w:rFonts w:ascii="Times New Roman"/>
          <w:b w:val="false"/>
          <w:i w:val="false"/>
          <w:color w:val="000000"/>
          <w:sz w:val="28"/>
        </w:rPr>
        <w:t>
      3) продажа через торговые организации;</w:t>
      </w:r>
    </w:p>
    <w:bookmarkEnd w:id="19"/>
    <w:bookmarkStart w:name="z22" w:id="20"/>
    <w:p>
      <w:pPr>
        <w:spacing w:after="0"/>
        <w:ind w:left="0"/>
        <w:jc w:val="both"/>
      </w:pPr>
      <w:r>
        <w:rPr>
          <w:rFonts w:ascii="Times New Roman"/>
          <w:b w:val="false"/>
          <w:i w:val="false"/>
          <w:color w:val="000000"/>
          <w:sz w:val="28"/>
        </w:rPr>
        <w:t>
      4) безвозмездная передача специализированным местам защиты животных (за исключением сельскохозяйственных животных и домашних птиц) или отдельным лицам.</w:t>
      </w:r>
    </w:p>
    <w:bookmarkEnd w:id="20"/>
    <w:bookmarkStart w:name="z23" w:id="21"/>
    <w:p>
      <w:pPr>
        <w:spacing w:after="0"/>
        <w:ind w:left="0"/>
        <w:jc w:val="both"/>
      </w:pPr>
      <w:r>
        <w:rPr>
          <w:rFonts w:ascii="Times New Roman"/>
          <w:b w:val="false"/>
          <w:i w:val="false"/>
          <w:color w:val="000000"/>
          <w:sz w:val="28"/>
        </w:rPr>
        <w:t>
      13. Способ дальнейшего использования животных, поступивших в районную коммунальную собственность, в каждом конкретном случае решает комиссия, созданная распоряжением акима района (далее – комиссия) в течении срока временного содержания. Решение комиссии оформляется протоколом.</w:t>
      </w:r>
    </w:p>
    <w:bookmarkEnd w:id="21"/>
    <w:bookmarkStart w:name="z24" w:id="22"/>
    <w:p>
      <w:pPr>
        <w:spacing w:after="0"/>
        <w:ind w:left="0"/>
        <w:jc w:val="left"/>
      </w:pPr>
      <w:r>
        <w:rPr>
          <w:rFonts w:ascii="Times New Roman"/>
          <w:b/>
          <w:i w:val="false"/>
          <w:color w:val="000000"/>
        </w:rPr>
        <w:t xml:space="preserve"> 6. Возврат животных прежнему собственнику</w:t>
      </w:r>
    </w:p>
    <w:bookmarkEnd w:id="22"/>
    <w:p>
      <w:pPr>
        <w:spacing w:after="0"/>
        <w:ind w:left="0"/>
        <w:jc w:val="both"/>
      </w:pPr>
      <w:r>
        <w:rPr>
          <w:rFonts w:ascii="Times New Roman"/>
          <w:b w:val="false"/>
          <w:i w:val="false"/>
          <w:color w:val="000000"/>
          <w:sz w:val="28"/>
        </w:rPr>
        <w:t>
      14. В случае явки прежнего собственника животных после их перехода в районную коммунальную собственность, животные подлежат возврату при наличии обстоятельств, свидетельствующих о сохранении прежнему собственнику привязанности со стороны животных или о жестоком либо ином ненадлежащем обращении с ними нового собственника с согласия комиссий, а при недостижении согласия решением суда.</w:t>
      </w:r>
    </w:p>
    <w:bookmarkStart w:name="z25" w:id="23"/>
    <w:p>
      <w:pPr>
        <w:spacing w:after="0"/>
        <w:ind w:left="0"/>
        <w:jc w:val="both"/>
      </w:pPr>
      <w:r>
        <w:rPr>
          <w:rFonts w:ascii="Times New Roman"/>
          <w:b w:val="false"/>
          <w:i w:val="false"/>
          <w:color w:val="000000"/>
          <w:sz w:val="28"/>
        </w:rPr>
        <w:t>
      15. Возврат животных осуществляется после возмещения прежним собственником расходов, связанных с их содержанием, в доход местного бюджета с зачетом выгод, извлеченных от пользования животных.</w:t>
      </w:r>
    </w:p>
    <w:bookmarkEnd w:id="23"/>
    <w:bookmarkStart w:name="z26" w:id="24"/>
    <w:p>
      <w:pPr>
        <w:spacing w:after="0"/>
        <w:ind w:left="0"/>
        <w:jc w:val="both"/>
      </w:pPr>
      <w:r>
        <w:rPr>
          <w:rFonts w:ascii="Times New Roman"/>
          <w:b w:val="false"/>
          <w:i w:val="false"/>
          <w:color w:val="000000"/>
          <w:sz w:val="28"/>
        </w:rPr>
        <w:t>
      16. В случае, если животные проданы либо безвозмездно переданы другому собственнику до поступления заявления об их возврате от прежнего собственника, выручка от продажи животных или их стоимость возмещается за счет средств местного бюджета прежнему собственнику. При этом вычитывается объем финансовых средств, связанных с содержанием животных.</w:t>
      </w:r>
    </w:p>
    <w:bookmarkEnd w:id="24"/>
    <w:bookmarkStart w:name="z27" w:id="25"/>
    <w:p>
      <w:pPr>
        <w:spacing w:after="0"/>
        <w:ind w:left="0"/>
        <w:jc w:val="both"/>
      </w:pPr>
      <w:r>
        <w:rPr>
          <w:rFonts w:ascii="Times New Roman"/>
          <w:b w:val="false"/>
          <w:i w:val="false"/>
          <w:color w:val="000000"/>
          <w:sz w:val="28"/>
        </w:rPr>
        <w:t>
      17. Возврат животных или возмещение стоимости оформляется договором, заключаемом между прежним собственником и отделом экономики и финансов.</w:t>
      </w:r>
    </w:p>
    <w:bookmarkEnd w:id="25"/>
    <w:bookmarkStart w:name="z28" w:id="26"/>
    <w:p>
      <w:pPr>
        <w:spacing w:after="0"/>
        <w:ind w:left="0"/>
        <w:jc w:val="left"/>
      </w:pPr>
      <w:r>
        <w:rPr>
          <w:rFonts w:ascii="Times New Roman"/>
          <w:b/>
          <w:i w:val="false"/>
          <w:color w:val="000000"/>
        </w:rPr>
        <w:t xml:space="preserve"> 7. Заключительные положения</w:t>
      </w:r>
    </w:p>
    <w:bookmarkEnd w:id="26"/>
    <w:p>
      <w:pPr>
        <w:spacing w:after="0"/>
        <w:ind w:left="0"/>
        <w:jc w:val="both"/>
      </w:pPr>
      <w:r>
        <w:rPr>
          <w:rFonts w:ascii="Times New Roman"/>
          <w:b w:val="false"/>
          <w:i w:val="false"/>
          <w:color w:val="000000"/>
          <w:sz w:val="28"/>
        </w:rPr>
        <w:t>
      18. Средства от продажи животных в порядке определяемом законодательством полностью засчитываются в доход местного бюджета.</w:t>
      </w:r>
    </w:p>
    <w:bookmarkStart w:name="z29" w:id="27"/>
    <w:p>
      <w:pPr>
        <w:spacing w:after="0"/>
        <w:ind w:left="0"/>
        <w:jc w:val="both"/>
      </w:pPr>
      <w:r>
        <w:rPr>
          <w:rFonts w:ascii="Times New Roman"/>
          <w:b w:val="false"/>
          <w:i w:val="false"/>
          <w:color w:val="000000"/>
          <w:sz w:val="28"/>
        </w:rPr>
        <w:t>
      19. Расходы по учету, оценке, продаже и безвозмездной передаче животных осуществляются за счет средств местного бюджета.</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