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bcf" w14:textId="c74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июня 2014 года № 252. Зарегистрировано Департаментом юстиции Костанайской области 9 июля 2014 года № 4926.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252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</w:t>
      </w:r>
      <w:r>
        <w:br/>
      </w:r>
      <w:r>
        <w:rPr>
          <w:rFonts w:ascii="Times New Roman"/>
          <w:b/>
          <w:i w:val="false"/>
          <w:color w:val="000000"/>
        </w:rPr>
        <w:t>
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
переработке и реализации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
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образовавшихся у юридических лиц в ходе</w:t>
      </w:r>
      <w:r>
        <w:br/>
      </w:r>
      <w:r>
        <w:rPr>
          <w:rFonts w:ascii="Times New Roman"/>
          <w:b/>
          <w:i w:val="false"/>
          <w:color w:val="000000"/>
        </w:rPr>
        <w:t>
собственного производства и в результате</w:t>
      </w:r>
      <w:r>
        <w:br/>
      </w:r>
      <w:r>
        <w:rPr>
          <w:rFonts w:ascii="Times New Roman"/>
          <w:b/>
          <w:i w:val="false"/>
          <w:color w:val="000000"/>
        </w:rPr>
        <w:t>
приобретения имущественного комплекса, в</w:t>
      </w:r>
      <w:r>
        <w:br/>
      </w:r>
      <w:r>
        <w:rPr>
          <w:rFonts w:ascii="Times New Roman"/>
          <w:b/>
          <w:i w:val="false"/>
          <w:color w:val="000000"/>
        </w:rPr>
        <w:t>
составе которого находились лом и (или)</w:t>
      </w:r>
      <w:r>
        <w:br/>
      </w:r>
      <w:r>
        <w:rPr>
          <w:rFonts w:ascii="Times New Roman"/>
          <w:b/>
          <w:i w:val="false"/>
          <w:color w:val="000000"/>
        </w:rPr>
        <w:t>
отходы цветных и (или)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лицензиатам"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правительства": www.egov.kz или веб-портал "Е-лицензирование": www.elicense.kz (далее – портал)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либо мотивированный ответ об отказе в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утвержденного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разрешения на транзит продукции" и от 12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оформления гарантийных обязательств импортеров (конечных пользователей) и проверок их исполнения"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электронная и (или) бумажная.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принятие услугодателем заявления,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с указанием даты и времени приема пакета документов, 15 (пятнадцать) минут. Передает пакет документов руководителю услугодателя,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копия заявления о регистрации в канцелярии услугодателя,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 на соответствие предъявляемым требованиям, подготавливает и передает руководителю услугодателя проект результата оказания государственной услуги, при выдаче и переоформлении лицензии 14 (четырнадцать) рабочих дней, при выдаче дубликата лицензии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 с указанием даты и времени приема пакета документов, 15 (пятнадцать) минут. Передает пакет документов руководителю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 на соответствие предъявляемым требованиям, подготавливает и передает руководителю услугодателя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при выдаче и переоформлении лицензии 14 (четырнадцать) рабочих дней, при выдаче дубликата лицензии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электронно-цифровой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"Выдача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сбору (заготовке), хранению,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за исключением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лома и отходов цветных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металлов, образовавшихся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в ходе собственного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в результате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комплекса, в составе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находились лом и (или) отходы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лицензиатам"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"Выдача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сбору (заготовке), хранению,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за исключением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лома и отходов цветных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металлов, образовавшихся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в ходе собственного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в результате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комплекса, в составе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находились лом и (или) отходы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лицензиатам"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"Выдача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сбору (заготовке), хранению,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за исключением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лома и отходов цветных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металлов, образовавшихся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в ходе собственного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в результате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имущественного комплекса, в составе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находились лом и (или) отходы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лицензиатам"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по сбору</w:t>
      </w:r>
      <w:r>
        <w:br/>
      </w:r>
      <w:r>
        <w:rPr>
          <w:rFonts w:ascii="Times New Roman"/>
          <w:b/>
          <w:i w:val="false"/>
          <w:color w:val="000000"/>
        </w:rPr>
        <w:t>
(заготовке), хранению, переработке и</w:t>
      </w:r>
      <w:r>
        <w:br/>
      </w:r>
      <w:r>
        <w:rPr>
          <w:rFonts w:ascii="Times New Roman"/>
          <w:b/>
          <w:i w:val="false"/>
          <w:color w:val="000000"/>
        </w:rPr>
        <w:t>
реализации юридическими лицами лома и</w:t>
      </w:r>
      <w:r>
        <w:br/>
      </w:r>
      <w:r>
        <w:rPr>
          <w:rFonts w:ascii="Times New Roman"/>
          <w:b/>
          <w:i w:val="false"/>
          <w:color w:val="000000"/>
        </w:rPr>
        <w:t>
отходов цветных и черных металлов,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
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образовавшихся у юридических лиц в ходе</w:t>
      </w:r>
      <w:r>
        <w:br/>
      </w:r>
      <w:r>
        <w:rPr>
          <w:rFonts w:ascii="Times New Roman"/>
          <w:b/>
          <w:i w:val="false"/>
          <w:color w:val="000000"/>
        </w:rPr>
        <w:t>
собственного производства и в результате</w:t>
      </w:r>
      <w:r>
        <w:br/>
      </w:r>
      <w:r>
        <w:rPr>
          <w:rFonts w:ascii="Times New Roman"/>
          <w:b/>
          <w:i w:val="false"/>
          <w:color w:val="000000"/>
        </w:rPr>
        <w:t>
приобретения имущественного комплекса, в</w:t>
      </w:r>
      <w:r>
        <w:br/>
      </w:r>
      <w:r>
        <w:rPr>
          <w:rFonts w:ascii="Times New Roman"/>
          <w:b/>
          <w:i w:val="false"/>
          <w:color w:val="000000"/>
        </w:rPr>
        <w:t>
составе которого находились лом и (или)</w:t>
      </w:r>
      <w:r>
        <w:br/>
      </w:r>
      <w:r>
        <w:rPr>
          <w:rFonts w:ascii="Times New Roman"/>
          <w:b/>
          <w:i w:val="false"/>
          <w:color w:val="000000"/>
        </w:rPr>
        <w:t>
отходы цветных и (или)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
лицензиатам"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