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4f14" w14:textId="0fc4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августа 2010 года № 345 "Об утверждении Правил о размере и порядке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января 2014 года № 237. Зарегистрировано Департаментом юстиции Костанайской области 24 февраля 2014 года № 4443. Утратило силу решением маслихата города Рудного Костанайской области от 12 сентября 2014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Рудного Костанайской области от 12.09.2014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августа 2010 года № 345 "Об утверждении Правил о размере и порядке оказания жилищной помощи" (зарегистрированное в Реестре государственной регистрации нормативных правовых актов под номером 9-2-167, опубликованное 12 ноября 2010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городе Рудном, поселках Качар, Горняцкий, селе Перцевка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жилищной помощи семья (гражданин) ежеквартально обращается в государственное учреждение "Рудненский городской отдел занятости и социальных программ" (далее – уполномоченный орган)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акимов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и целевых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З. Жигунова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C. Костина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