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d04b8" w14:textId="46d04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мер социальной поддержки специалистам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района на 201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Джангельдинского района Костанайской области от 21 февраля 2014 года № 143. Зарегистрировано Департаментом юстиции Костанайской области 19 марта 2014 года № 451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июля 2005 года "О государственном регулировании развития агропромышленного комплекса и сельских территорий" и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Джангельд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едоставить специалистам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района на 2014 год подъемное пособие и социальную поддержку для приобретения или строительства жиль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вне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и Джангельд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Т. Ахм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Джангельд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С. Нургаз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жангельдин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 Е. Биржике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