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ee62" w14:textId="e93e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18 апреля 2014 года № 102. Зарегистрировано Департаментом юстиции Костанайской области 20 мая 2014 года № 4735. Утратило силу постановлением акимата Наурзумского района Костанайской области от 18 февраля 2015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Наурзумского района Костанайской области от 18.02.2015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Наурзумского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Наурзумского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2014 года № 102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"Отдел ветеринарии Наурзумского района"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Наурзумского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ветеринарии Наурзумского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"Науырзым мал дәрігері" акимата Наурзумского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ветеринарии Наурзумского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ветеринарии Наурзумского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Наурзумского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Наурзумского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ветеринарии Наурзумского района" по вопросам своей компетенции в установленном законодательством порядке принимает решения, оформляемые приказом руководителя государственного учреждения "Отдел ветеринарии Наурзумского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ветеринарии Наурзумского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Шакшак Жанибека,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ветеринарии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ветеринарии Наурзумского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ветеринарии Наурзумского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данного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Наурзумского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ветеринарии Наурзумского района": осуществляет управленческие функции в области ветеринарии Наурзумского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 -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соответствующей административно - 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вносит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строительство скотомогильников (биотермических ям) и обеспечивает их содержания в соответствии с ветеринарными (ветеринарно - 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предоставление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и проводит просветительную работу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государственные комиссии по приему в эксплуатацию объектов производства, осуществляющих выращивание животных, заготовку,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производит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об установлении карантина или ограничительных мероприятий по представлению Главного государственного ветеринарно - 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о снятии ограничительных мероприятий или карантина по представлению Главного государственного ветеринарно - 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организует проведения ветеринарных мероприятий по энзоотическим болезням животных на территории соответствующей административно -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проведение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вносит предложения в местный исполнительный орган области о ветеринарных мероприятиях по обеспечению ветеринарно - санитарной безопасности на территории соответствующей административно -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предусмотренных настоящим положением функций, государственное учреждение "Отдел ветеринарии Наурзумского района"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государственного учреждения "Отдел ветеринарии Наурзумского района",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ветеринарии Наурзумского района" обязано соблюдать действующее законодательство Республики Казахстан, а также исполнять возложенные на него задачи и функции.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ветеринарии Наурзумского района" осуществляется руководителем отдела, который несет персональную ответственность за выполнение возложенных задач на государственное учреждение "Отдел ветеринарии Наурзумского района"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ветеринарии Наурзумского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ветеринарии Наурзумского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ветеринарии Наурзумского района" и несет персональную ответственность за выполнением возложенных на государственное учреждение "Отдел ветеринарии Наурзумского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государственного учреждения "Отдел ветеринарии Наурзумского района" в пределах,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государственного учреждения "Отдел ветеринарии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государственного учреждения "Отдел ветеринарии Наурзумского района"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государственного учреждения "Отдел ветеринарии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государственного учреждения "Отдел ветеринарии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государственного учреждения "Отдел ветеринарии Наурзумского района" по командировкам, стажировкам, обучению сотрудников в казахстанских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ветеринарии Наурзумского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ветеринарии Наурзумского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ветеринарии Наурзумского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ветеринарии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ветеринарии Наурзумского района"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