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9317e" w14:textId="1f931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Сарыкольского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Сарыкольского района Костанайской области от 30 апреля 2014 года № 166. Зарегистрировано Департаментом юстиции Костанайской области 5 июня 2014 года № 4814. Утратило силу решением маслихата Сарыкольского района Костанайской области от 31 марта 2017 года № 85</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маслихата Сарыкольского района Костанайской области от 31.03.2017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Сарыкольский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Сарыкольского районного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внеочередной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Жаугаштин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Карашулаков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Сарыкольского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30 апреля 2014 года</w:t>
            </w:r>
            <w:r>
              <w:br/>
            </w:r>
            <w:r>
              <w:rPr>
                <w:rFonts w:ascii="Times New Roman"/>
                <w:b w:val="false"/>
                <w:i w:val="false"/>
                <w:color w:val="000000"/>
                <w:sz w:val="20"/>
              </w:rPr>
              <w:t xml:space="preserve">№ 166 </w:t>
            </w:r>
          </w:p>
        </w:tc>
      </w:tr>
    </w:tbl>
    <w:p>
      <w:pPr>
        <w:spacing w:after="0"/>
        <w:ind w:left="0"/>
        <w:jc w:val="left"/>
      </w:pPr>
      <w:r>
        <w:rPr>
          <w:rFonts w:ascii="Times New Roman"/>
          <w:b/>
          <w:i w:val="false"/>
          <w:color w:val="000000"/>
        </w:rPr>
        <w:t xml:space="preserve"> Регламент Сарыкольского</w:t>
      </w:r>
      <w:r>
        <w:br/>
      </w:r>
      <w:r>
        <w:rPr>
          <w:rFonts w:ascii="Times New Roman"/>
          <w:b/>
          <w:i w:val="false"/>
          <w:color w:val="000000"/>
        </w:rPr>
        <w:t>районного маслихата</w:t>
      </w:r>
    </w:p>
    <w:bookmarkStart w:name="z5" w:id="0"/>
    <w:p>
      <w:pPr>
        <w:spacing w:after="0"/>
        <w:ind w:left="0"/>
        <w:jc w:val="left"/>
      </w:pPr>
      <w:r>
        <w:rPr>
          <w:rFonts w:ascii="Times New Roman"/>
          <w:b/>
          <w:i w:val="false"/>
          <w:color w:val="000000"/>
        </w:rPr>
        <w:t xml:space="preserve"> 1. Общие положения</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Регламент</w:t>
      </w:r>
      <w:r>
        <w:rPr>
          <w:rFonts w:ascii="Times New Roman"/>
          <w:b w:val="false"/>
          <w:i w:val="false"/>
          <w:color w:val="000000"/>
          <w:sz w:val="28"/>
        </w:rPr>
        <w:t xml:space="preserve"> Сарыкольского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Маслихат (местный представительный орган) - выборный орган,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 Республики Казахстан.</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Порядок проведения сессии маслихата</w:t>
      </w:r>
    </w:p>
    <w:bookmarkEnd w:id="1"/>
    <w:bookmarkStart w:name="z9" w:id="2"/>
    <w:p>
      <w:pPr>
        <w:spacing w:after="0"/>
        <w:ind w:left="0"/>
        <w:jc w:val="left"/>
      </w:pPr>
      <w:r>
        <w:rPr>
          <w:rFonts w:ascii="Times New Roman"/>
          <w:b/>
          <w:i w:val="false"/>
          <w:color w:val="000000"/>
        </w:rPr>
        <w:t xml:space="preserve"> 2.1. Сессии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Сарыкольской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районного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w:t>
      </w:r>
      <w:r>
        <w:br/>
      </w:r>
      <w:r>
        <w:rPr>
          <w:rFonts w:ascii="Times New Roman"/>
          <w:b w:val="false"/>
          <w:i w:val="false"/>
          <w:color w:val="000000"/>
          <w:sz w:val="28"/>
        </w:rPr>
        <w:t>
      Председатель избирательной комиссии предлагает депутатам внести кандидатуру председателя сессии, по которой проводится открытое голосование.</w:t>
      </w:r>
      <w:r>
        <w:br/>
      </w:r>
      <w:r>
        <w:rPr>
          <w:rFonts w:ascii="Times New Roman"/>
          <w:b w:val="false"/>
          <w:i w:val="false"/>
          <w:color w:val="000000"/>
          <w:sz w:val="28"/>
        </w:rPr>
        <w:t>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районный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районного маслихата приглашаются акимы района, сел, поселка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4" w:id="3"/>
    <w:p>
      <w:pPr>
        <w:spacing w:after="0"/>
        <w:ind w:left="0"/>
        <w:jc w:val="left"/>
      </w:pPr>
      <w:r>
        <w:rPr>
          <w:rFonts w:ascii="Times New Roman"/>
          <w:b/>
          <w:i w:val="false"/>
          <w:color w:val="000000"/>
        </w:rPr>
        <w:t xml:space="preserve"> 2.2. Порядок принятия актов маслихата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маслихата, содержащие нормы права, подлежат государственной регистрации территориальными органами Министерства юстиции согласно действующего законадательства Республики Казахстан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w:t>
      </w:r>
      <w:r>
        <w:rPr>
          <w:rFonts w:ascii="Times New Roman"/>
          <w:b w:val="false"/>
          <w:i w:val="false"/>
          <w:color w:val="000000"/>
          <w:sz w:val="28"/>
        </w:rPr>
        <w:t>2) на голосование поочередно ставятся поправки, не включенные в принятый за основу проект;</w:t>
      </w:r>
      <w:r>
        <w:br/>
      </w:r>
      <w:r>
        <w:rPr>
          <w:rFonts w:ascii="Times New Roman"/>
          <w:b w:val="false"/>
          <w:i w:val="false"/>
          <w:color w:val="000000"/>
          <w:sz w:val="28"/>
        </w:rPr>
        <w:t>
      </w:t>
      </w:r>
      <w:r>
        <w:rPr>
          <w:rFonts w:ascii="Times New Roman"/>
          <w:b w:val="false"/>
          <w:i w:val="false"/>
          <w:color w:val="000000"/>
          <w:sz w:val="28"/>
        </w:rPr>
        <w:t>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районным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41" w:id="4"/>
    <w:p>
      <w:pPr>
        <w:spacing w:after="0"/>
        <w:ind w:left="0"/>
        <w:jc w:val="left"/>
      </w:pPr>
      <w:r>
        <w:rPr>
          <w:rFonts w:ascii="Times New Roman"/>
          <w:b/>
          <w:i w:val="false"/>
          <w:color w:val="000000"/>
        </w:rPr>
        <w:t xml:space="preserve"> 3. Порядок заслушивания отчетов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местного бюджета, программ развития территорий путем заслушивания отчетов акима соответствующей территории.</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соответствующей территории в соответствии с Указом Президента Республики Казахстан от 18 января 2006 года </w:t>
      </w:r>
      <w:r>
        <w:rPr>
          <w:rFonts w:ascii="Times New Roman"/>
          <w:b w:val="false"/>
          <w:i w:val="false"/>
          <w:color w:val="000000"/>
          <w:sz w:val="28"/>
        </w:rPr>
        <w:t>№ 19</w:t>
      </w:r>
      <w:r>
        <w:rPr>
          <w:rFonts w:ascii="Times New Roman"/>
          <w:b w:val="false"/>
          <w:i w:val="false"/>
          <w:color w:val="000000"/>
          <w:sz w:val="28"/>
        </w:rPr>
        <w:t xml:space="preserve">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w:t>
      </w:r>
      <w:r>
        <w:rPr>
          <w:rFonts w:ascii="Times New Roman"/>
          <w:b w:val="false"/>
          <w:i w:val="false"/>
          <w:color w:val="000000"/>
          <w:sz w:val="28"/>
        </w:rPr>
        <w:t>Закона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 ревизионной комиссии области об исполнении бюджета рассматривается районным маслихатом ежегодно.</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сел, поселка,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47" w:id="5"/>
    <w:p>
      <w:pPr>
        <w:spacing w:after="0"/>
        <w:ind w:left="0"/>
        <w:jc w:val="left"/>
      </w:pPr>
      <w:r>
        <w:rPr>
          <w:rFonts w:ascii="Times New Roman"/>
          <w:b/>
          <w:i w:val="false"/>
          <w:color w:val="000000"/>
        </w:rPr>
        <w:t xml:space="preserve"> 4. Порядок рассмотрения запросов депутатов</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53" w:id="6"/>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p>
    <w:bookmarkEnd w:id="6"/>
    <w:bookmarkStart w:name="z54" w:id="7"/>
    <w:p>
      <w:pPr>
        <w:spacing w:after="0"/>
        <w:ind w:left="0"/>
        <w:jc w:val="left"/>
      </w:pPr>
      <w:r>
        <w:rPr>
          <w:rFonts w:ascii="Times New Roman"/>
          <w:b/>
          <w:i w:val="false"/>
          <w:color w:val="000000"/>
        </w:rPr>
        <w:t xml:space="preserve"> 5.1. Председатель сессии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1) принимает решение о созыве сессии маслихата;</w:t>
      </w:r>
      <w:r>
        <w:br/>
      </w:r>
      <w:r>
        <w:rPr>
          <w:rFonts w:ascii="Times New Roman"/>
          <w:b w:val="false"/>
          <w:i w:val="false"/>
          <w:color w:val="000000"/>
          <w:sz w:val="28"/>
        </w:rPr>
        <w:t>
      </w:t>
      </w:r>
      <w:r>
        <w:rPr>
          <w:rFonts w:ascii="Times New Roman"/>
          <w:b w:val="false"/>
          <w:i w:val="false"/>
          <w:color w:val="000000"/>
          <w:sz w:val="28"/>
        </w:rPr>
        <w:t>2) осуществляет руководство подготовкой сессии маслихата, формирует повестку дня сессии;</w:t>
      </w:r>
      <w:r>
        <w:br/>
      </w:r>
      <w:r>
        <w:rPr>
          <w:rFonts w:ascii="Times New Roman"/>
          <w:b w:val="false"/>
          <w:i w:val="false"/>
          <w:color w:val="000000"/>
          <w:sz w:val="28"/>
        </w:rPr>
        <w:t>
      </w:t>
      </w:r>
      <w:r>
        <w:rPr>
          <w:rFonts w:ascii="Times New Roman"/>
          <w:b w:val="false"/>
          <w:i w:val="false"/>
          <w:color w:val="000000"/>
          <w:sz w:val="28"/>
        </w:rPr>
        <w:t>3) ведет заседания сессии маслихата, обеспечивает соблюдение регламента маслихата;</w:t>
      </w:r>
      <w:r>
        <w:br/>
      </w:r>
      <w:r>
        <w:rPr>
          <w:rFonts w:ascii="Times New Roman"/>
          <w:b w:val="false"/>
          <w:i w:val="false"/>
          <w:color w:val="000000"/>
          <w:sz w:val="28"/>
        </w:rPr>
        <w:t>
      </w:t>
      </w:r>
      <w:r>
        <w:rPr>
          <w:rFonts w:ascii="Times New Roman"/>
          <w:b w:val="false"/>
          <w:i w:val="false"/>
          <w:color w:val="000000"/>
          <w:sz w:val="28"/>
        </w:rPr>
        <w:t>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62" w:id="8"/>
    <w:p>
      <w:pPr>
        <w:spacing w:after="0"/>
        <w:ind w:left="0"/>
        <w:jc w:val="left"/>
      </w:pPr>
      <w:r>
        <w:rPr>
          <w:rFonts w:ascii="Times New Roman"/>
          <w:b/>
          <w:i w:val="false"/>
          <w:color w:val="000000"/>
        </w:rPr>
        <w:t xml:space="preserve"> 5.2. Секретарь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66" w:id="9"/>
    <w:p>
      <w:pPr>
        <w:spacing w:after="0"/>
        <w:ind w:left="0"/>
        <w:jc w:val="left"/>
      </w:pPr>
      <w:r>
        <w:rPr>
          <w:rFonts w:ascii="Times New Roman"/>
          <w:b/>
          <w:i w:val="false"/>
          <w:color w:val="000000"/>
        </w:rPr>
        <w:t xml:space="preserve"> 5.3. Постоянные и временные комиссии маслихата</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72" w:id="10"/>
    <w:p>
      <w:pPr>
        <w:spacing w:after="0"/>
        <w:ind w:left="0"/>
        <w:jc w:val="left"/>
      </w:pPr>
      <w:r>
        <w:rPr>
          <w:rFonts w:ascii="Times New Roman"/>
          <w:b/>
          <w:i w:val="false"/>
          <w:color w:val="000000"/>
        </w:rPr>
        <w:t xml:space="preserve"> 5.4. Редакционная и счетная комиссия маслихата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76" w:id="11"/>
    <w:p>
      <w:pPr>
        <w:spacing w:after="0"/>
        <w:ind w:left="0"/>
        <w:jc w:val="left"/>
      </w:pPr>
      <w:r>
        <w:rPr>
          <w:rFonts w:ascii="Times New Roman"/>
          <w:b/>
          <w:i w:val="false"/>
          <w:color w:val="000000"/>
        </w:rPr>
        <w:t xml:space="preserve"> 5.5. Депутатские объединения в маслихатах</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w:t>
      </w:r>
      <w:r>
        <w:rPr>
          <w:rFonts w:ascii="Times New Roman"/>
          <w:b w:val="false"/>
          <w:i w:val="false"/>
          <w:color w:val="000000"/>
          <w:sz w:val="28"/>
        </w:rPr>
        <w:t>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w:t>
      </w:r>
      <w:r>
        <w:rPr>
          <w:rFonts w:ascii="Times New Roman"/>
          <w:b w:val="false"/>
          <w:i w:val="false"/>
          <w:color w:val="000000"/>
          <w:sz w:val="28"/>
        </w:rPr>
        <w:t>3) предлагать поправки к проектам решений маслихата;</w:t>
      </w:r>
      <w:r>
        <w:br/>
      </w:r>
      <w:r>
        <w:rPr>
          <w:rFonts w:ascii="Times New Roman"/>
          <w:b w:val="false"/>
          <w:i w:val="false"/>
          <w:color w:val="000000"/>
          <w:sz w:val="28"/>
        </w:rPr>
        <w:t>
      </w:t>
      </w:r>
      <w:r>
        <w:rPr>
          <w:rFonts w:ascii="Times New Roman"/>
          <w:b w:val="false"/>
          <w:i w:val="false"/>
          <w:color w:val="000000"/>
          <w:sz w:val="28"/>
        </w:rPr>
        <w:t>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85" w:id="12"/>
    <w:p>
      <w:pPr>
        <w:spacing w:after="0"/>
        <w:ind w:left="0"/>
        <w:jc w:val="left"/>
      </w:pPr>
      <w:r>
        <w:rPr>
          <w:rFonts w:ascii="Times New Roman"/>
          <w:b/>
          <w:i w:val="false"/>
          <w:color w:val="000000"/>
        </w:rPr>
        <w:t xml:space="preserve"> 6. Депутатская этика</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59. Депутаты маслихата:</w:t>
      </w:r>
      <w:r>
        <w:br/>
      </w:r>
      <w:r>
        <w:rPr>
          <w:rFonts w:ascii="Times New Roman"/>
          <w:b w:val="false"/>
          <w:i w:val="false"/>
          <w:color w:val="000000"/>
          <w:sz w:val="28"/>
        </w:rPr>
        <w:t>
      </w:t>
      </w:r>
      <w:r>
        <w:rPr>
          <w:rFonts w:ascii="Times New Roman"/>
          <w:b w:val="false"/>
          <w:i w:val="false"/>
          <w:color w:val="000000"/>
          <w:sz w:val="28"/>
        </w:rPr>
        <w:t>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w:t>
      </w:r>
      <w:r>
        <w:rPr>
          <w:rFonts w:ascii="Times New Roman"/>
          <w:b w:val="false"/>
          <w:i w:val="false"/>
          <w:color w:val="000000"/>
          <w:sz w:val="28"/>
        </w:rPr>
        <w:t>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w:t>
      </w:r>
      <w:r>
        <w:rPr>
          <w:rFonts w:ascii="Times New Roman"/>
          <w:b w:val="false"/>
          <w:i w:val="false"/>
          <w:color w:val="000000"/>
          <w:sz w:val="28"/>
        </w:rPr>
        <w:t>3) не должны призывать к незаконным и насильственным действиям;</w:t>
      </w:r>
      <w:r>
        <w:br/>
      </w:r>
      <w:r>
        <w:rPr>
          <w:rFonts w:ascii="Times New Roman"/>
          <w:b w:val="false"/>
          <w:i w:val="false"/>
          <w:color w:val="000000"/>
          <w:sz w:val="28"/>
        </w:rPr>
        <w:t>
      </w:t>
      </w:r>
      <w:r>
        <w:rPr>
          <w:rFonts w:ascii="Times New Roman"/>
          <w:b w:val="false"/>
          <w:i w:val="false"/>
          <w:color w:val="000000"/>
          <w:sz w:val="28"/>
        </w:rPr>
        <w:t>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w:t>
      </w:r>
      <w:r>
        <w:rPr>
          <w:rFonts w:ascii="Times New Roman"/>
          <w:b w:val="false"/>
          <w:i w:val="false"/>
          <w:color w:val="000000"/>
          <w:sz w:val="28"/>
        </w:rPr>
        <w:t>Закона</w:t>
      </w:r>
      <w:r>
        <w:rPr>
          <w:rFonts w:ascii="Times New Roman"/>
          <w:b w:val="false"/>
          <w:i w:val="false"/>
          <w:color w:val="000000"/>
          <w:sz w:val="28"/>
        </w:rPr>
        <w:t>.</w:t>
      </w:r>
      <w:r>
        <w:br/>
      </w:r>
      <w:r>
        <w:rPr>
          <w:rFonts w:ascii="Times New Roman"/>
          <w:b w:val="false"/>
          <w:i w:val="false"/>
          <w:color w:val="000000"/>
          <w:sz w:val="28"/>
        </w:rPr>
        <w:t>
</w:t>
      </w:r>
    </w:p>
    <w:bookmarkStart w:name="z97" w:id="13"/>
    <w:p>
      <w:pPr>
        <w:spacing w:after="0"/>
        <w:ind w:left="0"/>
        <w:jc w:val="left"/>
      </w:pPr>
      <w:r>
        <w:rPr>
          <w:rFonts w:ascii="Times New Roman"/>
          <w:b/>
          <w:i w:val="false"/>
          <w:color w:val="000000"/>
        </w:rPr>
        <w:t xml:space="preserve"> 7. Организация работы аппарата маслихата</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