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ffae" w14:textId="4b5f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акимата Павлодарской области от 24 апреля 2014 года № 117/4 "Об утверждении регламентов государственных услуг "Выдача лицензии, переоформление, выдача дубликатов лицензии на медицинскую деятельность", "Выдача лицензии, переоформление, выдача дубликатов лицензии на фармацевтическую деятельность",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17 июля 2014 года № 247/7. Зарегистрировано Департаментом юстиции Павлодарской области 05 августа 2014 года № 3903. Утратило силу постановлением акимата Павлодарской области от 28 мая 2015 года N 160/5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28.05.2015 N 160/5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24 апреля 2014 года № 117/4 "Об утверждении регламентов государственных услуг "Выдача лицензии, переоформление, выдача дубликатов лицензии на медицинскую деятельность", "Выдача лицензии, переоформление, выдача дубликатов лицензии на фармацевтическую деятельность",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следующие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медицинскую деятельность" дополнить:</w:t>
      </w:r>
      <w:r>
        <w:br/>
      </w:r>
      <w:r>
        <w:rPr>
          <w:rFonts w:ascii="Times New Roman"/>
          <w:b w:val="false"/>
          <w:i w:val="false"/>
          <w:color w:val="000000"/>
          <w:sz w:val="28"/>
        </w:rPr>
        <w:t>
      </w:t>
      </w:r>
      <w:r>
        <w:rPr>
          <w:rFonts w:ascii="Times New Roman"/>
          <w:b w:val="false"/>
          <w:i w:val="false"/>
          <w:color w:val="000000"/>
          <w:sz w:val="28"/>
        </w:rPr>
        <w:t xml:space="preserve">раздел 4 </w:t>
      </w:r>
      <w:r>
        <w:rPr>
          <w:rFonts w:ascii="Times New Roman"/>
          <w:b w:val="false"/>
          <w:i w:val="false"/>
          <w:color w:val="000000"/>
          <w:sz w:val="28"/>
        </w:rPr>
        <w:t>пунктом 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xml:space="preserve">
      "4.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приложением 6</w:t>
      </w:r>
      <w:r>
        <w:rPr>
          <w:rFonts w:ascii="Times New Roman"/>
          <w:b w:val="false"/>
          <w:i w:val="false"/>
          <w:color w:val="000000"/>
          <w:sz w:val="28"/>
        </w:rPr>
        <w:t xml:space="preserve">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лицензии, переоформление, выдача дубликатов лицензии на фармацевтическую деятельность" внести следующее изменение:</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приложение 1</w:t>
      </w:r>
      <w:r>
        <w:rPr>
          <w:rFonts w:ascii="Times New Roman"/>
          <w:b w:val="false"/>
          <w:i w:val="false"/>
          <w:color w:val="000000"/>
          <w:sz w:val="28"/>
        </w:rPr>
        <w:t xml:space="preserve"> к регламенту государственной услуги "Выдача лицензии, переоформление, выдача дубликатов лицензии на фармацевтическую деятельность" пункта Б)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дополнить:</w:t>
      </w:r>
      <w:r>
        <w:br/>
      </w:r>
      <w:r>
        <w:rPr>
          <w:rFonts w:ascii="Times New Roman"/>
          <w:b w:val="false"/>
          <w:i w:val="false"/>
          <w:color w:val="000000"/>
          <w:sz w:val="28"/>
        </w:rPr>
        <w:t>
      </w:t>
      </w:r>
      <w:r>
        <w:rPr>
          <w:rFonts w:ascii="Times New Roman"/>
          <w:b w:val="false"/>
          <w:i w:val="false"/>
          <w:color w:val="000000"/>
          <w:sz w:val="28"/>
        </w:rPr>
        <w:t xml:space="preserve">раздел 4 </w:t>
      </w:r>
      <w:r>
        <w:rPr>
          <w:rFonts w:ascii="Times New Roman"/>
          <w:b w:val="false"/>
          <w:i w:val="false"/>
          <w:color w:val="000000"/>
          <w:sz w:val="28"/>
        </w:rPr>
        <w:t>пунктом 2</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xml:space="preserve">
      "2. Подробное описание последовательности процедур (действий), </w:t>
      </w:r>
      <w:r>
        <w:br/>
      </w:r>
      <w:r>
        <w:rPr>
          <w:rFonts w:ascii="Times New Roman"/>
          <w:b w:val="false"/>
          <w:i w:val="false"/>
          <w:color w:val="000000"/>
          <w:sz w:val="28"/>
        </w:rPr>
        <w:t xml:space="preserve">
      взаимодействий структурных подразделений (работников)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приложением 4</w:t>
      </w:r>
      <w:r>
        <w:rPr>
          <w:rFonts w:ascii="Times New Roman"/>
          <w:b w:val="false"/>
          <w:i w:val="false"/>
          <w:color w:val="000000"/>
          <w:sz w:val="28"/>
        </w:rPr>
        <w:t xml:space="preserve">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государственных услуг "Выдача лицензии, переоформление, выдача дубликатов лицензии на деятельность, связанную с оборотом наркотических средств, психотропных веществ и прекурсоров в области здравоохранения" дополнить:</w:t>
      </w:r>
      <w:r>
        <w:br/>
      </w:r>
      <w:r>
        <w:rPr>
          <w:rFonts w:ascii="Times New Roman"/>
          <w:b w:val="false"/>
          <w:i w:val="false"/>
          <w:color w:val="000000"/>
          <w:sz w:val="28"/>
        </w:rPr>
        <w:t>
      </w:t>
      </w:r>
      <w:r>
        <w:rPr>
          <w:rFonts w:ascii="Times New Roman"/>
          <w:b w:val="false"/>
          <w:i w:val="false"/>
          <w:color w:val="000000"/>
          <w:sz w:val="28"/>
        </w:rPr>
        <w:t xml:space="preserve">раздел 4 </w:t>
      </w:r>
      <w:r>
        <w:rPr>
          <w:rFonts w:ascii="Times New Roman"/>
          <w:b w:val="false"/>
          <w:i w:val="false"/>
          <w:color w:val="000000"/>
          <w:sz w:val="28"/>
        </w:rPr>
        <w:t>пунктом 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xml:space="preserve">
      "4.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приложением 6</w:t>
      </w:r>
      <w:r>
        <w:rPr>
          <w:rFonts w:ascii="Times New Roman"/>
          <w:b w:val="false"/>
          <w:i w:val="false"/>
          <w:color w:val="000000"/>
          <w:sz w:val="28"/>
        </w:rPr>
        <w:t xml:space="preserve">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2. </w:t>
      </w:r>
      <w:r>
        <w:rPr>
          <w:rFonts w:ascii="Times New Roman"/>
          <w:b w:val="false"/>
          <w:i w:val="false"/>
          <w:color w:val="000000"/>
          <w:sz w:val="28"/>
        </w:rPr>
        <w:t xml:space="preserve"> Государственному учреждению "Управление здравоохранения Павлодарской области" в установленном законодательном порядке обеспечить:</w:t>
      </w:r>
      <w:r>
        <w:br/>
      </w:r>
      <w:r>
        <w:rPr>
          <w:rFonts w:ascii="Times New Roman"/>
          <w:b w:val="false"/>
          <w:i w:val="false"/>
          <w:color w:val="000000"/>
          <w:sz w:val="28"/>
        </w:rPr>
        <w:t>
      государственную регистрацию настоящего постановления в территориальном органе юстиции;</w:t>
      </w:r>
      <w:r>
        <w:br/>
      </w: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r>
        <w:br/>
      </w:r>
      <w:r>
        <w:rPr>
          <w:rFonts w:ascii="Times New Roman"/>
          <w:b w:val="false"/>
          <w:i w:val="false"/>
          <w:color w:val="000000"/>
          <w:sz w:val="28"/>
        </w:rPr>
        <w:t xml:space="preserve">
      3. </w:t>
      </w:r>
      <w:r>
        <w:rPr>
          <w:rFonts w:ascii="Times New Roman"/>
          <w:b w:val="false"/>
          <w:i w:val="false"/>
          <w:color w:val="000000"/>
          <w:sz w:val="28"/>
        </w:rPr>
        <w:t xml:space="preserve"> Контроль за исполнением настоящего постановления возложить на заместителя акима области Садибекова Г.К.</w:t>
      </w:r>
      <w:r>
        <w:br/>
      </w:r>
      <w:r>
        <w:rPr>
          <w:rFonts w:ascii="Times New Roman"/>
          <w:b w:val="false"/>
          <w:i w:val="false"/>
          <w:color w:val="000000"/>
          <w:sz w:val="28"/>
        </w:rPr>
        <w:t xml:space="preserve">
      4. </w:t>
      </w:r>
      <w:r>
        <w:rPr>
          <w:rFonts w:ascii="Times New Roman"/>
          <w:b w:val="false"/>
          <w:i w:val="false"/>
          <w:color w:val="000000"/>
          <w:sz w:val="28"/>
        </w:rPr>
        <w:t xml:space="preserve">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2014 года № 247/7</w:t>
            </w:r>
            <w:r>
              <w:br/>
            </w: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переоформление, выдача</w:t>
            </w:r>
            <w:r>
              <w:br/>
            </w:r>
            <w:r>
              <w:rPr>
                <w:rFonts w:ascii="Times New Roman"/>
                <w:b w:val="false"/>
                <w:i w:val="false"/>
                <w:color w:val="000000"/>
                <w:sz w:val="20"/>
              </w:rPr>
              <w:t>дубликатов лицензии на</w:t>
            </w:r>
            <w:r>
              <w:br/>
            </w:r>
            <w:r>
              <w:rPr>
                <w:rFonts w:ascii="Times New Roman"/>
                <w:b w:val="false"/>
                <w:i w:val="false"/>
                <w:color w:val="000000"/>
                <w:sz w:val="20"/>
              </w:rPr>
              <w:t>медицинскую деятельность"</w:t>
            </w:r>
          </w:p>
        </w:tc>
      </w:tr>
    </w:tbl>
    <w:bookmarkStart w:name="z17" w:id="0"/>
    <w:p>
      <w:pPr>
        <w:spacing w:after="0"/>
        <w:ind w:left="0"/>
        <w:jc w:val="left"/>
      </w:pPr>
      <w:r>
        <w:rPr>
          <w:rFonts w:ascii="Times New Roman"/>
          <w:b/>
          <w:i w:val="false"/>
          <w:color w:val="000000"/>
        </w:rPr>
        <w:t xml:space="preserve"> А) Справочник бизнес-процессов оказания государственной услуги</w:t>
      </w:r>
      <w:r>
        <w:br/>
      </w:r>
      <w:r>
        <w:rPr>
          <w:rFonts w:ascii="Times New Roman"/>
          <w:b/>
          <w:i w:val="false"/>
          <w:color w:val="000000"/>
        </w:rPr>
        <w:t>"Выдача лицензии, переоформление, выдача дубликатов лицензии на</w:t>
      </w:r>
      <w:r>
        <w:br/>
      </w:r>
      <w:r>
        <w:rPr>
          <w:rFonts w:ascii="Times New Roman"/>
          <w:b/>
          <w:i w:val="false"/>
          <w:color w:val="000000"/>
        </w:rPr>
        <w:t xml:space="preserve">медицинскую деятельность" для выдачи и переоформления лицензии </w:t>
      </w:r>
    </w:p>
    <w:bookmarkEnd w:id="0"/>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50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0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Условные обозначения: </w:t>
      </w:r>
    </w:p>
    <w:bookmarkEnd w:id="1"/>
    <w:p>
      <w:pPr>
        <w:spacing w:after="0"/>
        <w:ind w:left="0"/>
        <w:jc w:val="both"/>
      </w:pPr>
      <w:r>
        <w:drawing>
          <wp:inline distT="0" distB="0" distL="0" distR="0">
            <wp:extent cx="65659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3073400"/>
                    </a:xfrm>
                    <a:prstGeom prst="rect">
                      <a:avLst/>
                    </a:prstGeom>
                  </pic:spPr>
                </pic:pic>
              </a:graphicData>
            </a:graphic>
          </wp:inline>
        </w:drawing>
      </w:r>
    </w:p>
    <w:p>
      <w:pPr>
        <w:spacing w:after="0"/>
        <w:ind w:left="0"/>
        <w:jc w:val="left"/>
      </w:pPr>
      <w:r>
        <w:br/>
      </w:r>
    </w:p>
    <w:bookmarkStart w:name="z19" w:id="2"/>
    <w:p>
      <w:pPr>
        <w:spacing w:after="0"/>
        <w:ind w:left="0"/>
        <w:jc w:val="left"/>
      </w:pPr>
      <w:r>
        <w:rPr>
          <w:rFonts w:ascii="Times New Roman"/>
          <w:b/>
          <w:i w:val="false"/>
          <w:color w:val="000000"/>
        </w:rPr>
        <w:t xml:space="preserve"> Б) Справочник бизнес-процессов оказания государственной услуги</w:t>
      </w:r>
      <w:r>
        <w:br/>
      </w:r>
      <w:r>
        <w:rPr>
          <w:rFonts w:ascii="Times New Roman"/>
          <w:b/>
          <w:i w:val="false"/>
          <w:color w:val="000000"/>
        </w:rPr>
        <w:t>"Выдача лицензии, переоформление, выдача дубликатов лицензии</w:t>
      </w:r>
      <w:r>
        <w:br/>
      </w:r>
      <w:r>
        <w:rPr>
          <w:rFonts w:ascii="Times New Roman"/>
          <w:b/>
          <w:i w:val="false"/>
          <w:color w:val="000000"/>
        </w:rPr>
        <w:t>на медицинскую деятельность" для выдачи дубликата</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3406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406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Условные обозначения:</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088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088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2014 года № 247/7</w:t>
            </w:r>
            <w:r>
              <w:br/>
            </w: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переоформление, выдача</w:t>
            </w:r>
            <w:r>
              <w:br/>
            </w:r>
            <w:r>
              <w:rPr>
                <w:rFonts w:ascii="Times New Roman"/>
                <w:b w:val="false"/>
                <w:i w:val="false"/>
                <w:color w:val="000000"/>
                <w:sz w:val="20"/>
              </w:rPr>
              <w:t>дубликатов лицензии на</w:t>
            </w:r>
            <w:r>
              <w:br/>
            </w:r>
            <w:r>
              <w:rPr>
                <w:rFonts w:ascii="Times New Roman"/>
                <w:b w:val="false"/>
                <w:i w:val="false"/>
                <w:color w:val="000000"/>
                <w:sz w:val="20"/>
              </w:rPr>
              <w:t>фармацевтическую деятельность"</w:t>
            </w:r>
          </w:p>
        </w:tc>
      </w:tr>
    </w:tbl>
    <w:bookmarkStart w:name="z22" w:id="4"/>
    <w:p>
      <w:pPr>
        <w:spacing w:after="0"/>
        <w:ind w:left="0"/>
        <w:jc w:val="left"/>
      </w:pPr>
      <w:r>
        <w:rPr>
          <w:rFonts w:ascii="Times New Roman"/>
          <w:b/>
          <w:i w:val="false"/>
          <w:color w:val="000000"/>
        </w:rPr>
        <w:t xml:space="preserve"> Б) Описание действий структурных подразделений</w:t>
      </w:r>
      <w:r>
        <w:br/>
      </w:r>
      <w:r>
        <w:rPr>
          <w:rFonts w:ascii="Times New Roman"/>
          <w:b/>
          <w:i w:val="false"/>
          <w:color w:val="000000"/>
        </w:rPr>
        <w:t>(работников) через услугодателя на выдачу дубликата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2"/>
        <w:gridCol w:w="2529"/>
        <w:gridCol w:w="1173"/>
        <w:gridCol w:w="2514"/>
        <w:gridCol w:w="1173"/>
        <w:gridCol w:w="2719"/>
      </w:tblGrid>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Ответственные лица, участвующие в оказании государственной услуги на определенной стадии</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Специалист канцелярии</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Руководитель отдела</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Заместитель руководителя</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исполнитель</w:t>
            </w: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действия</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Прием, проверка документов</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документов</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обработка документов в ИС ГБД "Е-лицензирование"</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Рассмотрение направленных документов</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Проверка о наличии лицензии в реестре ИС ГБД "Е-лицензирование"</w:t>
            </w:r>
            <w:r>
              <w:br/>
            </w:r>
            <w:r>
              <w:rPr>
                <w:rFonts w:ascii="Times New Roman"/>
                <w:b w:val="false"/>
                <w:i w:val="false"/>
                <w:color w:val="000000"/>
                <w:sz w:val="20"/>
              </w:rPr>
              <w:t>
</w:t>
            </w:r>
          </w:p>
        </w:tc>
      </w:tr>
      <w:tr>
        <w:trPr>
          <w:trHeight w:val="30" w:hRule="atLeast"/>
        </w:trPr>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Форма завершения действий</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Регистрация документов для выдачи дубликата на заявление указывается отметка (дубликат)</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Определение ответственного исполнителя</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Направление на подпись</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Подписание документа</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Выдача результата через электронную почту</w:t>
            </w:r>
            <w:r>
              <w:br/>
            </w:r>
            <w:r>
              <w:rPr>
                <w:rFonts w:ascii="Times New Roman"/>
                <w:b w:val="false"/>
                <w:i w:val="false"/>
                <w:color w:val="000000"/>
                <w:sz w:val="20"/>
              </w:rPr>
              <w:t>
</w:t>
            </w:r>
          </w:p>
        </w:tc>
      </w:tr>
      <w:tr>
        <w:trPr>
          <w:trHeight w:val="30" w:hRule="atLeast"/>
        </w:trPr>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исполнения</w:t>
            </w: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минут</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минут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рабочий день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рабочий день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2014 года № 247/7</w:t>
            </w:r>
            <w:r>
              <w:br/>
            </w:r>
            <w:r>
              <w:rPr>
                <w:rFonts w:ascii="Times New Roman"/>
                <w:b w:val="false"/>
                <w:i w:val="false"/>
                <w:color w:val="000000"/>
                <w:sz w:val="20"/>
              </w:rPr>
              <w:t>Приложение 4</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лицензии,</w:t>
            </w:r>
            <w:r>
              <w:br/>
            </w:r>
            <w:r>
              <w:rPr>
                <w:rFonts w:ascii="Times New Roman"/>
                <w:b w:val="false"/>
                <w:i w:val="false"/>
                <w:color w:val="000000"/>
                <w:sz w:val="20"/>
              </w:rPr>
              <w:t>переоформление, выдача</w:t>
            </w:r>
            <w:r>
              <w:br/>
            </w:r>
            <w:r>
              <w:rPr>
                <w:rFonts w:ascii="Times New Roman"/>
                <w:b w:val="false"/>
                <w:i w:val="false"/>
                <w:color w:val="000000"/>
                <w:sz w:val="20"/>
              </w:rPr>
              <w:t>дубликатов лицензии на</w:t>
            </w:r>
            <w:r>
              <w:br/>
            </w:r>
            <w:r>
              <w:rPr>
                <w:rFonts w:ascii="Times New Roman"/>
                <w:b w:val="false"/>
                <w:i w:val="false"/>
                <w:color w:val="000000"/>
                <w:sz w:val="20"/>
              </w:rPr>
              <w:t>фармацевтическую деятельность"</w:t>
            </w:r>
          </w:p>
        </w:tc>
      </w:tr>
    </w:tbl>
    <w:bookmarkStart w:name="z24" w:id="5"/>
    <w:p>
      <w:pPr>
        <w:spacing w:after="0"/>
        <w:ind w:left="0"/>
        <w:jc w:val="left"/>
      </w:pPr>
      <w:r>
        <w:rPr>
          <w:rFonts w:ascii="Times New Roman"/>
          <w:b/>
          <w:i w:val="false"/>
          <w:color w:val="000000"/>
        </w:rPr>
        <w:t xml:space="preserve"> А) Справочник бизнес-процессов оказания государственной</w:t>
      </w:r>
      <w:r>
        <w:br/>
      </w:r>
      <w:r>
        <w:rPr>
          <w:rFonts w:ascii="Times New Roman"/>
          <w:b/>
          <w:i w:val="false"/>
          <w:color w:val="000000"/>
        </w:rPr>
        <w:t>услуги "Выдача лицензии, переоформление, выдача</w:t>
      </w:r>
      <w:r>
        <w:br/>
      </w:r>
      <w:r>
        <w:rPr>
          <w:rFonts w:ascii="Times New Roman"/>
          <w:b/>
          <w:i w:val="false"/>
          <w:color w:val="000000"/>
        </w:rPr>
        <w:t>дубликатов лицензии на фармацевтическую</w:t>
      </w:r>
      <w:r>
        <w:br/>
      </w:r>
      <w:r>
        <w:rPr>
          <w:rFonts w:ascii="Times New Roman"/>
          <w:b/>
          <w:i w:val="false"/>
          <w:color w:val="000000"/>
        </w:rPr>
        <w:t>деятельность" для выдачи и переоформления лицензии</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092700"/>
                    </a:xfrm>
                    <a:prstGeom prst="rect">
                      <a:avLst/>
                    </a:prstGeom>
                  </pic:spPr>
                </pic:pic>
              </a:graphicData>
            </a:graphic>
          </wp:inline>
        </w:drawing>
      </w:r>
    </w:p>
    <w:p>
      <w:pPr>
        <w:spacing w:after="0"/>
        <w:ind w:left="0"/>
        <w:jc w:val="both"/>
      </w:pPr>
      <w:r>
        <w:drawing>
          <wp:inline distT="0" distB="0" distL="0" distR="0">
            <wp:extent cx="69596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596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6"/>
    <w:p>
      <w:pPr>
        <w:spacing w:after="0"/>
        <w:ind w:left="0"/>
        <w:jc w:val="left"/>
      </w:pPr>
      <w:r>
        <w:rPr>
          <w:rFonts w:ascii="Times New Roman"/>
          <w:b/>
          <w:i w:val="false"/>
          <w:color w:val="000000"/>
        </w:rPr>
        <w:t xml:space="preserve"> Условные обозначения: </w:t>
      </w:r>
    </w:p>
    <w:bookmarkEnd w:id="6"/>
    <w:p>
      <w:pPr>
        <w:spacing w:after="0"/>
        <w:ind w:left="0"/>
        <w:jc w:val="both"/>
      </w:pPr>
      <w:r>
        <w:drawing>
          <wp:inline distT="0" distB="0" distL="0" distR="0">
            <wp:extent cx="72898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89800" cy="3403600"/>
                    </a:xfrm>
                    <a:prstGeom prst="rect">
                      <a:avLst/>
                    </a:prstGeom>
                  </pic:spPr>
                </pic:pic>
              </a:graphicData>
            </a:graphic>
          </wp:inline>
        </w:drawing>
      </w:r>
    </w:p>
    <w:p>
      <w:pPr>
        <w:spacing w:after="0"/>
        <w:ind w:left="0"/>
        <w:jc w:val="left"/>
      </w:pPr>
      <w:r>
        <w:br/>
      </w:r>
    </w:p>
    <w:bookmarkStart w:name="z26" w:id="7"/>
    <w:p>
      <w:pPr>
        <w:spacing w:after="0"/>
        <w:ind w:left="0"/>
        <w:jc w:val="left"/>
      </w:pPr>
      <w:r>
        <w:rPr>
          <w:rFonts w:ascii="Times New Roman"/>
          <w:b/>
          <w:i w:val="false"/>
          <w:color w:val="000000"/>
        </w:rPr>
        <w:t xml:space="preserve"> Б) Справочник бизнес-процессов оказания государственной услуги</w:t>
      </w:r>
      <w:r>
        <w:br/>
      </w:r>
      <w:r>
        <w:rPr>
          <w:rFonts w:ascii="Times New Roman"/>
          <w:b/>
          <w:i w:val="false"/>
          <w:color w:val="000000"/>
        </w:rPr>
        <w:t>"Выдача лицензии, переоформление, выдача дубликатов лицензии на</w:t>
      </w:r>
      <w:r>
        <w:br/>
      </w:r>
      <w:r>
        <w:rPr>
          <w:rFonts w:ascii="Times New Roman"/>
          <w:b/>
          <w:i w:val="false"/>
          <w:color w:val="000000"/>
        </w:rPr>
        <w:t>фармацевтическую деятельность" для выдачи дубликата"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8"/>
    <w:p>
      <w:pPr>
        <w:spacing w:after="0"/>
        <w:ind w:left="0"/>
        <w:jc w:val="left"/>
      </w:pPr>
      <w:r>
        <w:rPr>
          <w:rFonts w:ascii="Times New Roman"/>
          <w:b/>
          <w:i w:val="false"/>
          <w:color w:val="000000"/>
        </w:rPr>
        <w:t xml:space="preserve"> Условные обозначения:</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263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2263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17 июля 2014 года № 247/7</w:t>
            </w:r>
            <w:r>
              <w:br/>
            </w:r>
            <w:r>
              <w:rPr>
                <w:rFonts w:ascii="Times New Roman"/>
                <w:b w:val="false"/>
                <w:i w:val="false"/>
                <w:color w:val="000000"/>
                <w:sz w:val="20"/>
              </w:rPr>
              <w:t>Приложение 6</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w:t>
            </w:r>
            <w:r>
              <w:br/>
            </w:r>
            <w:r>
              <w:rPr>
                <w:rFonts w:ascii="Times New Roman"/>
                <w:b w:val="false"/>
                <w:i w:val="false"/>
                <w:color w:val="000000"/>
                <w:sz w:val="20"/>
              </w:rPr>
              <w:t>"Выдача лицензии,</w:t>
            </w:r>
            <w:r>
              <w:br/>
            </w:r>
            <w:r>
              <w:rPr>
                <w:rFonts w:ascii="Times New Roman"/>
                <w:b w:val="false"/>
                <w:i w:val="false"/>
                <w:color w:val="000000"/>
                <w:sz w:val="20"/>
              </w:rPr>
              <w:t>переоформление,</w:t>
            </w:r>
            <w:r>
              <w:br/>
            </w:r>
            <w:r>
              <w:rPr>
                <w:rFonts w:ascii="Times New Roman"/>
                <w:b w:val="false"/>
                <w:i w:val="false"/>
                <w:color w:val="000000"/>
                <w:sz w:val="20"/>
              </w:rPr>
              <w:t>выдача дубликатов лицензии на</w:t>
            </w:r>
            <w:r>
              <w:br/>
            </w:r>
            <w:r>
              <w:rPr>
                <w:rFonts w:ascii="Times New Roman"/>
                <w:b w:val="false"/>
                <w:i w:val="false"/>
                <w:color w:val="000000"/>
                <w:sz w:val="20"/>
              </w:rPr>
              <w:t>деятельность. связанную</w:t>
            </w:r>
            <w:r>
              <w:br/>
            </w:r>
            <w:r>
              <w:rPr>
                <w:rFonts w:ascii="Times New Roman"/>
                <w:b w:val="false"/>
                <w:i w:val="false"/>
                <w:color w:val="000000"/>
                <w:sz w:val="20"/>
              </w:rPr>
              <w:t>с оборотом наркотических</w:t>
            </w:r>
            <w:r>
              <w:br/>
            </w:r>
            <w:r>
              <w:rPr>
                <w:rFonts w:ascii="Times New Roman"/>
                <w:b w:val="false"/>
                <w:i w:val="false"/>
                <w:color w:val="000000"/>
                <w:sz w:val="20"/>
              </w:rPr>
              <w:t>средств, психотропных</w:t>
            </w:r>
            <w:r>
              <w:br/>
            </w:r>
            <w:r>
              <w:rPr>
                <w:rFonts w:ascii="Times New Roman"/>
                <w:b w:val="false"/>
                <w:i w:val="false"/>
                <w:color w:val="000000"/>
                <w:sz w:val="20"/>
              </w:rPr>
              <w:t>веществ и прекурсоров</w:t>
            </w:r>
            <w:r>
              <w:br/>
            </w:r>
            <w:r>
              <w:rPr>
                <w:rFonts w:ascii="Times New Roman"/>
                <w:b w:val="false"/>
                <w:i w:val="false"/>
                <w:color w:val="000000"/>
                <w:sz w:val="20"/>
              </w:rPr>
              <w:t>в области здравоохранения"</w:t>
            </w:r>
          </w:p>
        </w:tc>
      </w:tr>
    </w:tbl>
    <w:bookmarkStart w:name="z29" w:id="9"/>
    <w:p>
      <w:pPr>
        <w:spacing w:after="0"/>
        <w:ind w:left="0"/>
        <w:jc w:val="left"/>
      </w:pPr>
      <w:r>
        <w:rPr>
          <w:rFonts w:ascii="Times New Roman"/>
          <w:b/>
          <w:i w:val="false"/>
          <w:color w:val="000000"/>
        </w:rPr>
        <w:t xml:space="preserve"> А) Справочник бизнес-процессов оказания государственной</w:t>
      </w:r>
      <w:r>
        <w:br/>
      </w:r>
      <w:r>
        <w:rPr>
          <w:rFonts w:ascii="Times New Roman"/>
          <w:b/>
          <w:i w:val="false"/>
          <w:color w:val="000000"/>
        </w:rPr>
        <w:t>услуги "Выдача лицензии, переоформление, выдача дубликатов</w:t>
      </w:r>
      <w:r>
        <w:br/>
      </w:r>
      <w:r>
        <w:rPr>
          <w:rFonts w:ascii="Times New Roman"/>
          <w:b/>
          <w:i w:val="false"/>
          <w:color w:val="000000"/>
        </w:rPr>
        <w:t>лицензии на деятельность, связанную с оборотом наркотических</w:t>
      </w:r>
      <w:r>
        <w:br/>
      </w:r>
      <w:r>
        <w:rPr>
          <w:rFonts w:ascii="Times New Roman"/>
          <w:b/>
          <w:i w:val="false"/>
          <w:color w:val="000000"/>
        </w:rPr>
        <w:t>средств, психотропных веществ и прекурсоров в области</w:t>
      </w:r>
      <w:r>
        <w:br/>
      </w:r>
      <w:r>
        <w:rPr>
          <w:rFonts w:ascii="Times New Roman"/>
          <w:b/>
          <w:i w:val="false"/>
          <w:color w:val="000000"/>
        </w:rPr>
        <w:t>здравоохранения" для выдачи и переоформления лицензии</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10"/>
    <w:p>
      <w:pPr>
        <w:spacing w:after="0"/>
        <w:ind w:left="0"/>
        <w:jc w:val="left"/>
      </w:pPr>
      <w:r>
        <w:rPr>
          <w:rFonts w:ascii="Times New Roman"/>
          <w:b/>
          <w:i w:val="false"/>
          <w:color w:val="000000"/>
        </w:rPr>
        <w:t xml:space="preserve"> Условные обозначения: </w:t>
      </w:r>
    </w:p>
    <w:bookmarkEnd w:id="10"/>
    <w:p>
      <w:pPr>
        <w:spacing w:after="0"/>
        <w:ind w:left="0"/>
        <w:jc w:val="both"/>
      </w:pPr>
      <w:r>
        <w:drawing>
          <wp:inline distT="0" distB="0" distL="0" distR="0">
            <wp:extent cx="70612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61200" cy="3263900"/>
                    </a:xfrm>
                    <a:prstGeom prst="rect">
                      <a:avLst/>
                    </a:prstGeom>
                  </pic:spPr>
                </pic:pic>
              </a:graphicData>
            </a:graphic>
          </wp:inline>
        </w:drawing>
      </w:r>
    </w:p>
    <w:p>
      <w:pPr>
        <w:spacing w:after="0"/>
        <w:ind w:left="0"/>
        <w:jc w:val="left"/>
      </w:pPr>
      <w:r>
        <w:br/>
      </w:r>
    </w:p>
    <w:bookmarkStart w:name="z31" w:id="11"/>
    <w:p>
      <w:pPr>
        <w:spacing w:after="0"/>
        <w:ind w:left="0"/>
        <w:jc w:val="left"/>
      </w:pPr>
      <w:r>
        <w:rPr>
          <w:rFonts w:ascii="Times New Roman"/>
          <w:b/>
          <w:i w:val="false"/>
          <w:color w:val="000000"/>
        </w:rPr>
        <w:t xml:space="preserve"> Б) Справочник бизнес-процессов оказания государственной</w:t>
      </w:r>
      <w:r>
        <w:br/>
      </w:r>
      <w:r>
        <w:rPr>
          <w:rFonts w:ascii="Times New Roman"/>
          <w:b/>
          <w:i w:val="false"/>
          <w:color w:val="000000"/>
        </w:rPr>
        <w:t>услуги "Выдача лицензии, переоформление, выдача дубликатов</w:t>
      </w:r>
      <w:r>
        <w:br/>
      </w:r>
      <w:r>
        <w:rPr>
          <w:rFonts w:ascii="Times New Roman"/>
          <w:b/>
          <w:i w:val="false"/>
          <w:color w:val="000000"/>
        </w:rPr>
        <w:t>лицензии на деятельность, связанную с оборотом наркотических</w:t>
      </w:r>
      <w:r>
        <w:br/>
      </w:r>
      <w:r>
        <w:rPr>
          <w:rFonts w:ascii="Times New Roman"/>
          <w:b/>
          <w:i w:val="false"/>
          <w:color w:val="000000"/>
        </w:rPr>
        <w:t>средств, психотропных веществ и прекурсоров в области</w:t>
      </w:r>
      <w:r>
        <w:br/>
      </w:r>
      <w:r>
        <w:rPr>
          <w:rFonts w:ascii="Times New Roman"/>
          <w:b/>
          <w:i w:val="false"/>
          <w:color w:val="000000"/>
        </w:rPr>
        <w:t>здравоохранения" для выдачи дубликата</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2263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2263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12"/>
    <w:p>
      <w:pPr>
        <w:spacing w:after="0"/>
        <w:ind w:left="0"/>
        <w:jc w:val="left"/>
      </w:pPr>
      <w:r>
        <w:rPr>
          <w:rFonts w:ascii="Times New Roman"/>
          <w:b/>
          <w:i w:val="false"/>
          <w:color w:val="000000"/>
        </w:rPr>
        <w:t xml:space="preserve"> Условные обозначения:</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1247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1247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