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0672" w14:textId="75e0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24 апреля 2014 года № 137/4 "Об утверждении регламентов оказания государственных услуг в сфере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2014 года № 255/7. Зарегистрировано Департаментом юстиции Павлодарской области 05 августа 2014 года № 3904. Утратило силу постановлением акимата Павлодарской области от 28 мая 2015 года N 151/5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28.05.2015 N 151/5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2014 года № 137/4 "Об утверждении регламентов оказания государственных услуг в сфере недропользования" (зарегистрировано в Реестре государственной регистрации нормативных правовых актов за № 3840, опубликовано 14 июня 2014 года в газете "Звезда Прииртышья", 14 июня 2014 года в газете "Сарыарқа самалы")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3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3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контрактов на строительство и (или) эксплуатацию подземных сооружений, не связанных с разведкой или добычей"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3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3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4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"5. Подробное описание последовательности процедур (действий), взаимодействий структурных подразделений (работников) услугодателя, а также через филиал Республиканского государственного предприятия на праве хозяйственного ведения "Центр обслуживания населения" Павлодарской области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 Заключение,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хранение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услуги"Заключение,</w:t>
      </w:r>
      <w:r>
        <w:br/>
      </w:r>
      <w:r>
        <w:rPr>
          <w:rFonts w:ascii="Times New Roman"/>
          <w:b/>
          <w:i w:val="false"/>
          <w:color w:val="000000"/>
        </w:rPr>
        <w:t>регистрация и хранение контрактов</w:t>
      </w:r>
      <w:r>
        <w:br/>
      </w:r>
      <w:r>
        <w:rPr>
          <w:rFonts w:ascii="Times New Roman"/>
          <w:b/>
          <w:i w:val="false"/>
          <w:color w:val="000000"/>
        </w:rPr>
        <w:t>на разведку, добычу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полезных ископаемых" через услугодателя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регистрация сервитутов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участки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разведки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разведкой или добычей,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</w:t>
            </w:r>
          </w:p>
        </w:tc>
      </w:tr>
    </w:tbl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сервитутов на участки недр,</w:t>
      </w:r>
      <w:r>
        <w:br/>
      </w:r>
      <w:r>
        <w:rPr>
          <w:rFonts w:ascii="Times New Roman"/>
          <w:b/>
          <w:i w:val="false"/>
          <w:color w:val="000000"/>
        </w:rPr>
        <w:t>предоставленных для проведения разведки</w:t>
      </w:r>
      <w:r>
        <w:br/>
      </w:r>
      <w:r>
        <w:rPr>
          <w:rFonts w:ascii="Times New Roman"/>
          <w:b/>
          <w:i w:val="false"/>
          <w:color w:val="000000"/>
        </w:rPr>
        <w:t>и добычи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ископаемых, 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(или) подземных сооружений не</w:t>
      </w:r>
      <w:r>
        <w:br/>
      </w:r>
      <w:r>
        <w:rPr>
          <w:rFonts w:ascii="Times New Roman"/>
          <w:b/>
          <w:i w:val="false"/>
          <w:color w:val="000000"/>
        </w:rPr>
        <w:t>связанных с разведкой или добычей,</w:t>
      </w:r>
      <w:r>
        <w:br/>
      </w:r>
      <w:r>
        <w:rPr>
          <w:rFonts w:ascii="Times New Roman"/>
          <w:b/>
          <w:i w:val="false"/>
          <w:color w:val="000000"/>
        </w:rPr>
        <w:t>в случаях, предусмотренных Законом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 О недрах и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недропользовании" через услугодателя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"Заключение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разведкой или добычей"</w:t>
            </w:r>
          </w:p>
        </w:tc>
      </w:tr>
    </w:tbl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"Заключение контрактов</w:t>
      </w:r>
      <w:r>
        <w:br/>
      </w:r>
      <w:r>
        <w:rPr>
          <w:rFonts w:ascii="Times New Roman"/>
          <w:b/>
          <w:i w:val="false"/>
          <w:color w:val="000000"/>
        </w:rPr>
        <w:t>на строительство и (или) эксплуатацию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с разведкой или добычей" через</w:t>
      </w:r>
      <w:r>
        <w:br/>
      </w:r>
      <w:r>
        <w:rPr>
          <w:rFonts w:ascii="Times New Roman"/>
          <w:b/>
          <w:i w:val="false"/>
          <w:color w:val="000000"/>
        </w:rPr>
        <w:t>услугодателя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разведкой или добычей "</w:t>
            </w:r>
          </w:p>
        </w:tc>
      </w:tr>
    </w:tbl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контрактовна предоставление права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недропользования, настроительство и</w:t>
      </w:r>
      <w:r>
        <w:br/>
      </w:r>
      <w:r>
        <w:rPr>
          <w:rFonts w:ascii="Times New Roman"/>
          <w:b/>
          <w:i w:val="false"/>
          <w:color w:val="000000"/>
        </w:rPr>
        <w:t>(или) эксплуатацию подземных</w:t>
      </w:r>
      <w:r>
        <w:br/>
      </w:r>
      <w:r>
        <w:rPr>
          <w:rFonts w:ascii="Times New Roman"/>
          <w:b/>
          <w:i w:val="false"/>
          <w:color w:val="000000"/>
        </w:rPr>
        <w:t>сооружений, не связанных с разведкой</w:t>
      </w:r>
      <w:r>
        <w:br/>
      </w:r>
      <w:r>
        <w:rPr>
          <w:rFonts w:ascii="Times New Roman"/>
          <w:b/>
          <w:i w:val="false"/>
          <w:color w:val="000000"/>
        </w:rPr>
        <w:t>или добычей" через услугодателя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 договора</w:t>
      </w:r>
      <w:r>
        <w:br/>
      </w:r>
      <w:r>
        <w:rPr>
          <w:rFonts w:ascii="Times New Roman"/>
          <w:b/>
          <w:i w:val="false"/>
          <w:color w:val="000000"/>
        </w:rPr>
        <w:t>залога права недропользования на разведку</w:t>
      </w:r>
      <w:r>
        <w:br/>
      </w:r>
      <w:r>
        <w:rPr>
          <w:rFonts w:ascii="Times New Roman"/>
          <w:b/>
          <w:i w:val="false"/>
          <w:color w:val="000000"/>
        </w:rPr>
        <w:t>добычу общераспространенных полезных</w:t>
      </w:r>
      <w:r>
        <w:br/>
      </w:r>
      <w:r>
        <w:rPr>
          <w:rFonts w:ascii="Times New Roman"/>
          <w:b/>
          <w:i w:val="false"/>
          <w:color w:val="000000"/>
        </w:rPr>
        <w:t>ископаемых" через услугодателя и Центр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