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e4d6" w14:textId="784e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Иртышского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Иртышского района Павлодарской области от 30 июля 2014 года № 145-31-5. Зарегистрировано Департаментом юстиции Павлодарской области 22 августа 2014 года № 3951. Утратило силу решением маслихата Иртышского района Павлодарской области от 16 сентября 2015 года N 219-40-5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Иртышского района Павлодарской области от 16.09.2015 N 219-40-5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Иртышский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Иртышского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
      2. Отменить ранее принятые решения Иртышского районного маслихата: </w:t>
      </w:r>
      <w:r>
        <w:br/>
      </w:r>
      <w:r>
        <w:rPr>
          <w:rFonts w:ascii="Times New Roman"/>
          <w:b w:val="false"/>
          <w:i w:val="false"/>
          <w:color w:val="000000"/>
          <w:sz w:val="28"/>
        </w:rPr>
        <w:t>
      (VI сессия, IV созыв) от 31 марта 2008 года № 35-6-4 "Об утверждении регламента Иртышского районного маслихата";</w:t>
      </w:r>
      <w:r>
        <w:br/>
      </w:r>
      <w:r>
        <w:rPr>
          <w:rFonts w:ascii="Times New Roman"/>
          <w:b w:val="false"/>
          <w:i w:val="false"/>
          <w:color w:val="000000"/>
          <w:sz w:val="28"/>
        </w:rPr>
        <w:t>
      (XXVIII внеочередная сессия, V созыв) от 13 марта 2014 года № 125-28-5 "Об утверждении регламента</w:t>
      </w:r>
      <w:r>
        <w:rPr>
          <w:rFonts w:ascii="Times New Roman"/>
          <w:b w:val="false"/>
          <w:i w:val="false"/>
          <w:color w:val="000000"/>
          <w:sz w:val="28"/>
        </w:rPr>
        <w:t> </w:t>
      </w:r>
      <w:r>
        <w:rPr>
          <w:rFonts w:ascii="Times New Roman"/>
          <w:b w:val="false"/>
          <w:i w:val="false"/>
          <w:color w:val="000000"/>
          <w:sz w:val="28"/>
        </w:rPr>
        <w:t>маслихата".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решения возложить на постоянную комиссию Иртышского районного маслихата по вопросам законности, правопорядка и межнациональных отношений.</w:t>
      </w:r>
    </w:p>
    <w:bookmarkEnd w:id="0"/>
    <w:p>
      <w:pPr>
        <w:spacing w:after="0"/>
        <w:ind w:left="0"/>
        <w:jc w:val="both"/>
      </w:pPr>
      <w:r>
        <w:rPr>
          <w:rFonts w:ascii="Times New Roman"/>
          <w:b w:val="false"/>
          <w:i/>
          <w:color w:val="000000"/>
          <w:sz w:val="28"/>
        </w:rPr>
        <w:t>      Председатель сессии                        Б. Бакишев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Ж. Беспаев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XXXI сессии      </w:t>
      </w:r>
      <w:r>
        <w:br/>
      </w:r>
      <w:r>
        <w:rPr>
          <w:rFonts w:ascii="Times New Roman"/>
          <w:b w:val="false"/>
          <w:i w:val="false"/>
          <w:color w:val="000000"/>
          <w:sz w:val="28"/>
        </w:rPr>
        <w:t xml:space="preserve">
Иртышского районного     </w:t>
      </w:r>
      <w:r>
        <w:br/>
      </w:r>
      <w:r>
        <w:rPr>
          <w:rFonts w:ascii="Times New Roman"/>
          <w:b w:val="false"/>
          <w:i w:val="false"/>
          <w:color w:val="000000"/>
          <w:sz w:val="28"/>
        </w:rPr>
        <w:t xml:space="preserve">
маслихата V созыва       </w:t>
      </w:r>
      <w:r>
        <w:br/>
      </w:r>
      <w:r>
        <w:rPr>
          <w:rFonts w:ascii="Times New Roman"/>
          <w:b w:val="false"/>
          <w:i w:val="false"/>
          <w:color w:val="000000"/>
          <w:sz w:val="28"/>
        </w:rPr>
        <w:t>
от 30 июля 2014 года № 145-31-5</w:t>
      </w:r>
    </w:p>
    <w:bookmarkEnd w:id="1"/>
    <w:bookmarkStart w:name="z7" w:id="2"/>
    <w:p>
      <w:pPr>
        <w:spacing w:after="0"/>
        <w:ind w:left="0"/>
        <w:jc w:val="left"/>
      </w:pPr>
      <w:r>
        <w:rPr>
          <w:rFonts w:ascii="Times New Roman"/>
          <w:b/>
          <w:i w:val="false"/>
          <w:color w:val="000000"/>
        </w:rPr>
        <w:t xml:space="preserve"> 
Регламент Иртышского районного маслихата</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Настоящий регламент Иртышского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2. Иртышский районный маслихат (местный представительный орган) - выборный орган, избираемый населением Иртышского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4"/>
    <w:bookmarkStart w:name="z12" w:id="5"/>
    <w:p>
      <w:pPr>
        <w:spacing w:after="0"/>
        <w:ind w:left="0"/>
        <w:jc w:val="left"/>
      </w:pPr>
      <w:r>
        <w:rPr>
          <w:rFonts w:ascii="Times New Roman"/>
          <w:b/>
          <w:i w:val="false"/>
          <w:color w:val="000000"/>
        </w:rPr>
        <w:t xml:space="preserve"> 
2. Порядок проведения сессии маслихата</w:t>
      </w:r>
    </w:p>
    <w:bookmarkEnd w:id="5"/>
    <w:bookmarkStart w:name="z13" w:id="6"/>
    <w:p>
      <w:pPr>
        <w:spacing w:after="0"/>
        <w:ind w:left="0"/>
        <w:jc w:val="left"/>
      </w:pPr>
      <w:r>
        <w:rPr>
          <w:rFonts w:ascii="Times New Roman"/>
          <w:b/>
          <w:i w:val="false"/>
          <w:color w:val="000000"/>
        </w:rPr>
        <w:t xml:space="preserve"> 
2.1. Сессии маслихата</w:t>
      </w:r>
    </w:p>
    <w:bookmarkEnd w:id="6"/>
    <w:bookmarkStart w:name="z14"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носит,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
      5. Первая сессия вновь избранного маслихата созывается председателем Иртышской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Иртышского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Иртышского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Иртышского района необходимые материалы.</w:t>
      </w:r>
      <w:r>
        <w:br/>
      </w:r>
      <w:r>
        <w:rPr>
          <w:rFonts w:ascii="Times New Roman"/>
          <w:b w:val="false"/>
          <w:i w:val="false"/>
          <w:color w:val="000000"/>
          <w:sz w:val="28"/>
        </w:rPr>
        <w:t>
</w:t>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Иртышского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Иртышского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Иртышского района.</w:t>
      </w:r>
      <w:r>
        <w:br/>
      </w:r>
      <w:r>
        <w:rPr>
          <w:rFonts w:ascii="Times New Roman"/>
          <w:b w:val="false"/>
          <w:i w:val="false"/>
          <w:color w:val="000000"/>
          <w:sz w:val="28"/>
        </w:rPr>
        <w:t>
</w:t>
      </w:r>
      <w:r>
        <w:rPr>
          <w:rFonts w:ascii="Times New Roman"/>
          <w:b w:val="false"/>
          <w:i w:val="false"/>
          <w:color w:val="000000"/>
          <w:sz w:val="28"/>
        </w:rPr>
        <w:t>
      13. По вопросам, относящимся к ведению Иртышского маслихата, на сессии районного маслихата приглашаются аким Иртышского района, акимы сел и сельских округов района,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 xml:space="preserve">
      15. Утренние заседания маслихата проводятся с 10 до 13 часов, вечерние – с 14 до 18 часов с перерывом 10 минут через каждые 1,5 часа работы. Своим решением Иртышский </w:t>
      </w:r>
      <w:r>
        <w:br/>
      </w:r>
      <w:r>
        <w:rPr>
          <w:rFonts w:ascii="Times New Roman"/>
          <w:b w:val="false"/>
          <w:i w:val="false"/>
          <w:color w:val="000000"/>
          <w:sz w:val="28"/>
        </w:rPr>
        <w:t>
      районный маслихат может определить иное время для своих заседаний.</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16. Время для докладов, содокладов и заключительного слова согласуется председательствующим с докладчиками и может составлять:</w:t>
      </w:r>
      <w:r>
        <w:br/>
      </w:r>
      <w:r>
        <w:rPr>
          <w:rFonts w:ascii="Times New Roman"/>
          <w:b w:val="false"/>
          <w:i w:val="false"/>
          <w:color w:val="000000"/>
          <w:sz w:val="28"/>
        </w:rPr>
        <w:t>
      для докладов до 45 минут;</w:t>
      </w:r>
      <w:r>
        <w:br/>
      </w:r>
      <w:r>
        <w:rPr>
          <w:rFonts w:ascii="Times New Roman"/>
          <w:b w:val="false"/>
          <w:i w:val="false"/>
          <w:color w:val="000000"/>
          <w:sz w:val="28"/>
        </w:rPr>
        <w:t>
      для содокладов до 20 минут;</w:t>
      </w:r>
      <w:r>
        <w:br/>
      </w:r>
      <w:r>
        <w:rPr>
          <w:rFonts w:ascii="Times New Roman"/>
          <w:b w:val="false"/>
          <w:i w:val="false"/>
          <w:color w:val="000000"/>
          <w:sz w:val="28"/>
        </w:rPr>
        <w:t>
      для заключительного слова до 15 минут;</w:t>
      </w:r>
      <w:r>
        <w:br/>
      </w:r>
      <w:r>
        <w:rPr>
          <w:rFonts w:ascii="Times New Roman"/>
          <w:b w:val="false"/>
          <w:i w:val="false"/>
          <w:color w:val="000000"/>
          <w:sz w:val="28"/>
        </w:rPr>
        <w:t>
      для выступления в прениях до 7 минут;</w:t>
      </w:r>
      <w:r>
        <w:br/>
      </w:r>
      <w:r>
        <w:rPr>
          <w:rFonts w:ascii="Times New Roman"/>
          <w:b w:val="false"/>
          <w:i w:val="false"/>
          <w:color w:val="000000"/>
          <w:sz w:val="28"/>
        </w:rPr>
        <w:t>
      для заявлений, вопросов, предложений, справок, информации отводится до 3 минут.</w:t>
      </w:r>
      <w:r>
        <w:br/>
      </w:r>
      <w:r>
        <w:rPr>
          <w:rFonts w:ascii="Times New Roman"/>
          <w:b w:val="false"/>
          <w:i w:val="false"/>
          <w:color w:val="000000"/>
          <w:sz w:val="28"/>
        </w:rPr>
        <w:t>
      Докладчикам и содокладчикам отводится время для ответов на вопросы.</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
      18. На сессии маслихата не допускается пользование сотовыми телефонами, радио-телефонами и другими средствами связи.</w:t>
      </w:r>
    </w:p>
    <w:bookmarkEnd w:id="7"/>
    <w:bookmarkStart w:name="z29" w:id="8"/>
    <w:p>
      <w:pPr>
        <w:spacing w:after="0"/>
        <w:ind w:left="0"/>
        <w:jc w:val="left"/>
      </w:pPr>
      <w:r>
        <w:rPr>
          <w:rFonts w:ascii="Times New Roman"/>
          <w:b/>
          <w:i w:val="false"/>
          <w:color w:val="000000"/>
        </w:rPr>
        <w:t xml:space="preserve"> 
2.2. Порядок принятия актов маслихата</w:t>
      </w:r>
    </w:p>
    <w:bookmarkEnd w:id="8"/>
    <w:bookmarkStart w:name="z30" w:id="9"/>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br/>
      </w:r>
      <w:r>
        <w:rPr>
          <w:rFonts w:ascii="Times New Roman"/>
          <w:b w:val="false"/>
          <w:i w:val="false"/>
          <w:color w:val="000000"/>
          <w:sz w:val="28"/>
        </w:rPr>
        <w:t>
</w:t>
      </w:r>
      <w:r>
        <w:rPr>
          <w:rFonts w:ascii="Times New Roman"/>
          <w:b w:val="false"/>
          <w:i w:val="false"/>
          <w:color w:val="000000"/>
          <w:sz w:val="28"/>
        </w:rPr>
        <w:t>
      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21.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r>
        <w:br/>
      </w:r>
      <w:r>
        <w:rPr>
          <w:rFonts w:ascii="Times New Roman"/>
          <w:b w:val="false"/>
          <w:i w:val="false"/>
          <w:color w:val="000000"/>
          <w:sz w:val="28"/>
        </w:rPr>
        <w:t>
      Привлеченные лица представляют свои заключения в письменном виде, заверенные подписью, при наличии - печатью.</w:t>
      </w:r>
      <w:r>
        <w:br/>
      </w:r>
      <w:r>
        <w:rPr>
          <w:rFonts w:ascii="Times New Roman"/>
          <w:b w:val="false"/>
          <w:i w:val="false"/>
          <w:color w:val="000000"/>
          <w:sz w:val="28"/>
        </w:rPr>
        <w:t>
</w:t>
      </w:r>
      <w:r>
        <w:rPr>
          <w:rFonts w:ascii="Times New Roman"/>
          <w:b w:val="false"/>
          <w:i w:val="false"/>
          <w:color w:val="000000"/>
          <w:sz w:val="28"/>
        </w:rPr>
        <w:t>
      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r>
        <w:br/>
      </w: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r>
        <w:br/>
      </w:r>
      <w:r>
        <w:rPr>
          <w:rFonts w:ascii="Times New Roman"/>
          <w:b w:val="false"/>
          <w:i w:val="false"/>
          <w:color w:val="000000"/>
          <w:sz w:val="28"/>
        </w:rPr>
        <w:t>
</w:t>
      </w:r>
      <w:r>
        <w:rPr>
          <w:rFonts w:ascii="Times New Roman"/>
          <w:b w:val="false"/>
          <w:i w:val="false"/>
          <w:color w:val="000000"/>
          <w:sz w:val="28"/>
        </w:rPr>
        <w:t>
      23. Направляемые в маслихат материалы по проекту решения должны включать:</w:t>
      </w:r>
      <w:r>
        <w:br/>
      </w:r>
      <w:r>
        <w:rPr>
          <w:rFonts w:ascii="Times New Roman"/>
          <w:b w:val="false"/>
          <w:i w:val="false"/>
          <w:color w:val="000000"/>
          <w:sz w:val="28"/>
        </w:rPr>
        <w:t>
      1) проект решения;</w:t>
      </w:r>
      <w:r>
        <w:br/>
      </w: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3) финансово-экономический расчет, если это требует материальных затрат;</w:t>
      </w:r>
      <w:r>
        <w:br/>
      </w:r>
      <w:r>
        <w:rPr>
          <w:rFonts w:ascii="Times New Roman"/>
          <w:b w:val="false"/>
          <w:i w:val="false"/>
          <w:color w:val="000000"/>
          <w:sz w:val="28"/>
        </w:rPr>
        <w:t>
      4) при направлении проектов решений исполнительным органом заключения юридической службы аппарата акима района на соответствие действующему законодательству;</w:t>
      </w:r>
      <w:r>
        <w:br/>
      </w:r>
      <w:r>
        <w:rPr>
          <w:rFonts w:ascii="Times New Roman"/>
          <w:b w:val="false"/>
          <w:i w:val="false"/>
          <w:color w:val="000000"/>
          <w:sz w:val="28"/>
        </w:rPr>
        <w:t>
      5) согласование с заинтересованными органами, визы их руководителей;</w:t>
      </w:r>
      <w:r>
        <w:br/>
      </w:r>
      <w:r>
        <w:rPr>
          <w:rFonts w:ascii="Times New Roman"/>
          <w:b w:val="false"/>
          <w:i w:val="false"/>
          <w:color w:val="000000"/>
          <w:sz w:val="28"/>
        </w:rPr>
        <w:t>
      6) заключение антикоррупционной и иных экспертиз к решению нормативного правового характера.</w:t>
      </w:r>
      <w:r>
        <w:br/>
      </w: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xml:space="preserve">
      Проекты решений, а также приложения к ним полистно парафируются первым руководителем органа, разработавшего проект. </w:t>
      </w:r>
      <w:r>
        <w:br/>
      </w:r>
      <w:r>
        <w:rPr>
          <w:rFonts w:ascii="Times New Roman"/>
          <w:b w:val="false"/>
          <w:i w:val="false"/>
          <w:color w:val="000000"/>
          <w:sz w:val="28"/>
        </w:rPr>
        <w:t>
</w:t>
      </w:r>
      <w:r>
        <w:rPr>
          <w:rFonts w:ascii="Times New Roman"/>
          <w:b w:val="false"/>
          <w:i w:val="false"/>
          <w:color w:val="000000"/>
          <w:sz w:val="28"/>
        </w:rPr>
        <w:t>
      24. По решению большинства от общего числа депутатов по любому вопросу повестки дня может быть проведено тайное голосование.</w:t>
      </w:r>
      <w:r>
        <w:br/>
      </w:r>
      <w:r>
        <w:rPr>
          <w:rFonts w:ascii="Times New Roman"/>
          <w:b w:val="false"/>
          <w:i w:val="false"/>
          <w:color w:val="000000"/>
          <w:sz w:val="28"/>
        </w:rPr>
        <w:t>
      При проведении тайного голосования подсчет голосов поручается счетной комиссии.</w:t>
      </w:r>
      <w:r>
        <w:br/>
      </w:r>
      <w:r>
        <w:rPr>
          <w:rFonts w:ascii="Times New Roman"/>
          <w:b w:val="false"/>
          <w:i w:val="false"/>
          <w:color w:val="000000"/>
          <w:sz w:val="28"/>
        </w:rPr>
        <w:t>
      Перед началом тайного голосования председатель указывает количество предложений, ставящихся на голосование, уточняет их формулировки, напоминает, каким количеством голосов принимается решение.</w:t>
      </w:r>
      <w:r>
        <w:br/>
      </w:r>
      <w:r>
        <w:rPr>
          <w:rFonts w:ascii="Times New Roman"/>
          <w:b w:val="false"/>
          <w:i w:val="false"/>
          <w:color w:val="000000"/>
          <w:sz w:val="28"/>
        </w:rPr>
        <w:t>
</w:t>
      </w:r>
      <w:r>
        <w:rPr>
          <w:rFonts w:ascii="Times New Roman"/>
          <w:b w:val="false"/>
          <w:i w:val="false"/>
          <w:color w:val="000000"/>
          <w:sz w:val="28"/>
        </w:rPr>
        <w:t xml:space="preserve">
      25.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
      27.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w:t>
      </w:r>
      <w:r>
        <w:br/>
      </w:r>
      <w:r>
        <w:rPr>
          <w:rFonts w:ascii="Times New Roman"/>
          <w:b w:val="false"/>
          <w:i w:val="false"/>
          <w:color w:val="000000"/>
          <w:sz w:val="28"/>
        </w:rPr>
        <w:t>
      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28. Обсуждение проекта решения проводится по пунктам. Поправки к проектам по-</w:t>
      </w:r>
      <w:r>
        <w:br/>
      </w:r>
      <w:r>
        <w:rPr>
          <w:rFonts w:ascii="Times New Roman"/>
          <w:b w:val="false"/>
          <w:i w:val="false"/>
          <w:color w:val="000000"/>
          <w:sz w:val="28"/>
        </w:rPr>
        <w:t>
      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
      30.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32. Проекты планов, программ социально - экономического развития Иртышского района, отчетов об их исполнении, схем управления районом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33. Проект бюджета Иртышского района рассматривается на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Иртышского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Иртышского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Иртышского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на сессии Иртышского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35.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9"/>
    <w:bookmarkStart w:name="z47" w:id="10"/>
    <w:p>
      <w:pPr>
        <w:spacing w:after="0"/>
        <w:ind w:left="0"/>
        <w:jc w:val="left"/>
      </w:pPr>
      <w:r>
        <w:rPr>
          <w:rFonts w:ascii="Times New Roman"/>
          <w:b/>
          <w:i w:val="false"/>
          <w:color w:val="000000"/>
        </w:rPr>
        <w:t xml:space="preserve"> 
3. Порядок заслушивания отчетов</w:t>
      </w:r>
    </w:p>
    <w:bookmarkEnd w:id="10"/>
    <w:bookmarkStart w:name="z48" w:id="11"/>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района путем заслушивания отчетов акима Иртышского района.</w:t>
      </w:r>
      <w:r>
        <w:br/>
      </w:r>
      <w:r>
        <w:rPr>
          <w:rFonts w:ascii="Times New Roman"/>
          <w:b w:val="false"/>
          <w:i w:val="false"/>
          <w:color w:val="000000"/>
          <w:sz w:val="28"/>
        </w:rPr>
        <w:t>
</w:t>
      </w:r>
      <w:r>
        <w:rPr>
          <w:rFonts w:ascii="Times New Roman"/>
          <w:b w:val="false"/>
          <w:i w:val="false"/>
          <w:color w:val="000000"/>
          <w:sz w:val="28"/>
        </w:rPr>
        <w:t>
      37. Маслихат заслушивает на сессии отчет акима района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района,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38.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принятым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
      39.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Иртышского района на сходах местного сообщества группой депутатов, возглавляемой секретарем маслихата, председателями постоянных комиссий.</w:t>
      </w:r>
    </w:p>
    <w:bookmarkEnd w:id="11"/>
    <w:bookmarkStart w:name="z52" w:id="12"/>
    <w:p>
      <w:pPr>
        <w:spacing w:after="0"/>
        <w:ind w:left="0"/>
        <w:jc w:val="left"/>
      </w:pPr>
      <w:r>
        <w:rPr>
          <w:rFonts w:ascii="Times New Roman"/>
          <w:b/>
          <w:i w:val="false"/>
          <w:color w:val="000000"/>
        </w:rPr>
        <w:t xml:space="preserve"> 
4. Порядок рассмотрения запросов депутатов</w:t>
      </w:r>
    </w:p>
    <w:bookmarkEnd w:id="12"/>
    <w:bookmarkStart w:name="z53" w:id="1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
      41.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
      42.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
      43.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
      44.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3"/>
    <w:bookmarkStart w:name="z58" w:id="14"/>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
органы маслихата, депутатские объединения маслихата</w:t>
      </w:r>
    </w:p>
    <w:bookmarkEnd w:id="14"/>
    <w:bookmarkStart w:name="z59" w:id="15"/>
    <w:p>
      <w:pPr>
        <w:spacing w:after="0"/>
        <w:ind w:left="0"/>
        <w:jc w:val="left"/>
      </w:pPr>
      <w:r>
        <w:rPr>
          <w:rFonts w:ascii="Times New Roman"/>
          <w:b/>
          <w:i w:val="false"/>
          <w:color w:val="000000"/>
        </w:rPr>
        <w:t xml:space="preserve"> 
5.1. Председатель сессии маслихата</w:t>
      </w:r>
    </w:p>
    <w:bookmarkEnd w:id="15"/>
    <w:bookmarkStart w:name="z60" w:id="16"/>
    <w:p>
      <w:pPr>
        <w:spacing w:after="0"/>
        <w:ind w:left="0"/>
        <w:jc w:val="both"/>
      </w:pPr>
      <w:r>
        <w:rPr>
          <w:rFonts w:ascii="Times New Roman"/>
          <w:b w:val="false"/>
          <w:i w:val="false"/>
          <w:color w:val="000000"/>
          <w:sz w:val="28"/>
        </w:rPr>
        <w:t>
      45.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
      46.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47.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6"/>
    <w:bookmarkStart w:name="z63" w:id="17"/>
    <w:p>
      <w:pPr>
        <w:spacing w:after="0"/>
        <w:ind w:left="0"/>
        <w:jc w:val="left"/>
      </w:pPr>
      <w:r>
        <w:rPr>
          <w:rFonts w:ascii="Times New Roman"/>
          <w:b/>
          <w:i w:val="false"/>
          <w:color w:val="000000"/>
        </w:rPr>
        <w:t xml:space="preserve"> 
5.2. Секретарь маслихата</w:t>
      </w:r>
    </w:p>
    <w:bookmarkEnd w:id="17"/>
    <w:bookmarkStart w:name="z64" w:id="18"/>
    <w:p>
      <w:pPr>
        <w:spacing w:after="0"/>
        <w:ind w:left="0"/>
        <w:jc w:val="both"/>
      </w:pPr>
      <w:r>
        <w:rPr>
          <w:rFonts w:ascii="Times New Roman"/>
          <w:b w:val="false"/>
          <w:i w:val="false"/>
          <w:color w:val="000000"/>
          <w:sz w:val="28"/>
        </w:rPr>
        <w:t>
      48.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br/>
      </w:r>
      <w:r>
        <w:rPr>
          <w:rFonts w:ascii="Times New Roman"/>
          <w:b w:val="false"/>
          <w:i w:val="false"/>
          <w:color w:val="000000"/>
          <w:sz w:val="28"/>
        </w:rPr>
        <w:t>
</w:t>
      </w:r>
      <w:r>
        <w:rPr>
          <w:rFonts w:ascii="Times New Roman"/>
          <w:b w:val="false"/>
          <w:i w:val="false"/>
          <w:color w:val="000000"/>
          <w:sz w:val="28"/>
        </w:rPr>
        <w:t>
      49.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xml:space="preserve">
      Если на должность секретаря маслихата было выдвинуто более двух кандидатур и ни </w:t>
      </w:r>
      <w:r>
        <w:br/>
      </w:r>
      <w:r>
        <w:rPr>
          <w:rFonts w:ascii="Times New Roman"/>
          <w:b w:val="false"/>
          <w:i w:val="false"/>
          <w:color w:val="000000"/>
          <w:sz w:val="28"/>
        </w:rPr>
        <w:t>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50.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8"/>
    <w:bookmarkStart w:name="z67" w:id="19"/>
    <w:p>
      <w:pPr>
        <w:spacing w:after="0"/>
        <w:ind w:left="0"/>
        <w:jc w:val="left"/>
      </w:pPr>
      <w:r>
        <w:rPr>
          <w:rFonts w:ascii="Times New Roman"/>
          <w:b/>
          <w:i w:val="false"/>
          <w:color w:val="000000"/>
        </w:rPr>
        <w:t xml:space="preserve"> 
5.3. Постоянные и временные комиссии маслихата</w:t>
      </w:r>
    </w:p>
    <w:bookmarkEnd w:id="19"/>
    <w:bookmarkStart w:name="z68" w:id="20"/>
    <w:p>
      <w:pPr>
        <w:spacing w:after="0"/>
        <w:ind w:left="0"/>
        <w:jc w:val="both"/>
      </w:pPr>
      <w:r>
        <w:rPr>
          <w:rFonts w:ascii="Times New Roman"/>
          <w:b w:val="false"/>
          <w:i w:val="false"/>
          <w:color w:val="000000"/>
          <w:sz w:val="28"/>
        </w:rPr>
        <w:t>
      51.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w:t>
      </w:r>
      <w:r>
        <w:br/>
      </w:r>
      <w:r>
        <w:rPr>
          <w:rFonts w:ascii="Times New Roman"/>
          <w:b w:val="false"/>
          <w:i w:val="false"/>
          <w:color w:val="000000"/>
          <w:sz w:val="28"/>
        </w:rPr>
        <w:t>
      Председатели и члены постоянных комиссий избираются маслихатом открытым голосованием из числа депутатов.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52.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
      54.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55.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20"/>
    <w:bookmarkStart w:name="z73" w:id="21"/>
    <w:p>
      <w:pPr>
        <w:spacing w:after="0"/>
        <w:ind w:left="0"/>
        <w:jc w:val="left"/>
      </w:pPr>
      <w:r>
        <w:rPr>
          <w:rFonts w:ascii="Times New Roman"/>
          <w:b/>
          <w:i w:val="false"/>
          <w:color w:val="000000"/>
        </w:rPr>
        <w:t xml:space="preserve"> 
5.4. Редакционная и счетная комиссия маслихата</w:t>
      </w:r>
    </w:p>
    <w:bookmarkEnd w:id="21"/>
    <w:bookmarkStart w:name="z74" w:id="22"/>
    <w:p>
      <w:pPr>
        <w:spacing w:after="0"/>
        <w:ind w:left="0"/>
        <w:jc w:val="both"/>
      </w:pPr>
      <w:r>
        <w:rPr>
          <w:rFonts w:ascii="Times New Roman"/>
          <w:b w:val="false"/>
          <w:i w:val="false"/>
          <w:color w:val="000000"/>
          <w:sz w:val="28"/>
        </w:rPr>
        <w:t>
      56.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
      57.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2"/>
    <w:bookmarkStart w:name="z77" w:id="23"/>
    <w:p>
      <w:pPr>
        <w:spacing w:after="0"/>
        <w:ind w:left="0"/>
        <w:jc w:val="left"/>
      </w:pPr>
      <w:r>
        <w:rPr>
          <w:rFonts w:ascii="Times New Roman"/>
          <w:b/>
          <w:i w:val="false"/>
          <w:color w:val="000000"/>
        </w:rPr>
        <w:t xml:space="preserve"> 
5.5. Депутатские объединения в маслихате</w:t>
      </w:r>
    </w:p>
    <w:bookmarkEnd w:id="23"/>
    <w:bookmarkStart w:name="z78" w:id="2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
      61.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4"/>
    <w:bookmarkStart w:name="z82" w:id="25"/>
    <w:p>
      <w:pPr>
        <w:spacing w:after="0"/>
        <w:ind w:left="0"/>
        <w:jc w:val="left"/>
      </w:pPr>
      <w:r>
        <w:rPr>
          <w:rFonts w:ascii="Times New Roman"/>
          <w:b/>
          <w:i w:val="false"/>
          <w:color w:val="000000"/>
        </w:rPr>
        <w:t xml:space="preserve"> 
6. Депутатская этика</w:t>
      </w:r>
    </w:p>
    <w:bookmarkEnd w:id="25"/>
    <w:bookmarkStart w:name="z83" w:id="26"/>
    <w:p>
      <w:pPr>
        <w:spacing w:after="0"/>
        <w:ind w:left="0"/>
        <w:jc w:val="both"/>
      </w:pPr>
      <w:r>
        <w:rPr>
          <w:rFonts w:ascii="Times New Roman"/>
          <w:b w:val="false"/>
          <w:i w:val="false"/>
          <w:color w:val="000000"/>
          <w:sz w:val="28"/>
        </w:rPr>
        <w:t>
      63. Депутаты маслихата:</w:t>
      </w:r>
      <w:r>
        <w:br/>
      </w:r>
      <w:r>
        <w:rPr>
          <w:rFonts w:ascii="Times New Roman"/>
          <w:b w:val="false"/>
          <w:i w:val="false"/>
          <w:color w:val="000000"/>
          <w:sz w:val="28"/>
        </w:rPr>
        <w:t>
      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68.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6"/>
    <w:bookmarkStart w:name="z89" w:id="27"/>
    <w:p>
      <w:pPr>
        <w:spacing w:after="0"/>
        <w:ind w:left="0"/>
        <w:jc w:val="left"/>
      </w:pPr>
      <w:r>
        <w:rPr>
          <w:rFonts w:ascii="Times New Roman"/>
          <w:b/>
          <w:i w:val="false"/>
          <w:color w:val="000000"/>
        </w:rPr>
        <w:t xml:space="preserve"> 
7. Организация работы аппарата маслихата</w:t>
      </w:r>
    </w:p>
    <w:bookmarkEnd w:id="27"/>
    <w:bookmarkStart w:name="z90" w:id="28"/>
    <w:p>
      <w:pPr>
        <w:spacing w:after="0"/>
        <w:ind w:left="0"/>
        <w:jc w:val="both"/>
      </w:pPr>
      <w:r>
        <w:rPr>
          <w:rFonts w:ascii="Times New Roman"/>
          <w:b w:val="false"/>
          <w:i w:val="false"/>
          <w:color w:val="000000"/>
          <w:sz w:val="28"/>
        </w:rPr>
        <w:t>
      69.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
      70.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71.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