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d9f8" w14:textId="800d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субсидии и оптимальных сроков сева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21 апреля 2014 года № 135/4. Зарегистрировано Департаментом юстиции Павлодарской области 21 мая 2014 года № 3816 Утратило силу в связи с истечением срока действия (письмо руководителя аппарата акима Лебяжинского района Павлодарской области от 08 января 2015 года N 31/1-3618)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Лебяжинского района Павлодарской области от 06.01.2015 N 31/1-3618).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 N 221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сроки предоставления заявок на включение в список получателей субсидии и оптимальные сроки сева по видам субсидируемых приоритетных сельскохозяйственных культур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2014 года N 135/4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</w:t>
      </w:r>
      <w:r>
        <w:br/>
      </w:r>
      <w:r>
        <w:rPr>
          <w:rFonts w:ascii="Times New Roman"/>
          <w:b/>
          <w:i w:val="false"/>
          <w:color w:val="000000"/>
        </w:rPr>
        <w:t>субсидии и 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522"/>
        <w:gridCol w:w="2516"/>
        <w:gridCol w:w="5112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сельскохозяйственных культур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культуры, кукуруза на силос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31 мая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при ранневесеннем, при познолетнем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25 августа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