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8d96" w14:textId="7278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(схем) зонирования земель сельскохозяйственного назначения и сельских населенных пунктов Павлодарского района для целей налогооблажения и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26 декабря 2014 года № 41/317. Зарегистрировано Департаментом юстиции Павлодарской области 04 февраля 2015 года № 4295. Утратило силу решением маслихата Павлодарского района Павлодарской области от 4 мая 2019 года № 53/241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04.05.2019 № 53/241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объязательных платежах в бюджет" (Налоговый Кодекс),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(схемы) зонирования земель сельскохозяйственного назначения и сельских населенных пунктов Павлодарского района для целей налогообложения и поправочные коэффициенты к базовым ставкам земельного налога,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комиссий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41/317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назначения Павлодарского района для целей налогооблажения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41/317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 Павлодарского района для целей налогооблажения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41/317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повышения (понижения) базовой ставки земельного</w:t>
      </w:r>
      <w:r>
        <w:br/>
      </w:r>
      <w:r>
        <w:rPr>
          <w:rFonts w:ascii="Times New Roman"/>
          <w:b/>
          <w:i w:val="false"/>
          <w:color w:val="000000"/>
        </w:rPr>
        <w:t>налога Павлодарского района на земли сельскохозяйственного назначения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41"/>
        <w:gridCol w:w="208"/>
        <w:gridCol w:w="11262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сельского округа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131, 133, 091, 171, 067, 132, 125, 126, 129, 134, 135, 136, 137, 138, 142, 143, 143, 111, 112, 092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148, 303, 141, 148, 141, 140, 139, 147, 149, 188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066, 074, 075, 062, 131, 071, 064, 076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145, 146, 146, 150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097, 084, 100, 101, 102, 081, 086, 082, 083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218, 219, 269, 270, 265, 307, 308, 307, 310, 271, 271, 271, 271, 271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304, 280, 280, 276, 274, 272, 284, 283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193, 180, 175, 176, 178, 179, 181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030, 013 ,012, 033, 032, 035, 021, 038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259, 260, 289, 291, 292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Ольгинка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293, 294, 295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199, 200, 201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013, 108, 103, 108, 107, 114, 117, 108, 106, 119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222, 224, 215, 225, 167, 258, 261, 256, 264, 257, 263, 262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055, 052, 057, 088, 109, 132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190, 182, 191, 192, 194, 195, 196, 197, 198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113, 105, 104, 103, 115, 116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306, 068, 061, 089, 069, 074, 065, 072, 073, 066, 077, 078, 079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093, 085, 098, 099, 094, 095, 096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210, 211, 212, 216, 220, 221, 213, 223, 214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087, 305, 023, 024, 005, 004, 006, 007, 026, 025, 046, 026, 029, 018, 019, 020, 028, 016, 015, 027, 014, 008, 029, 022, 022, 039, 040, 037, 036, 029, 034, 304, 022, 004, 011, 022, 010, 009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160, 151, 152, 153, 155, 161,164, 154, 162, 163, 165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047, 018, 051, 045, 051, 044, 041, 051, 049, 056, 045, 058, 059, 028, 027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285, 286, 287, 288, 290, 275, 281, 309, 282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054, 045, 053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Ольгинка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296, 297, 298, 299, 295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031, 021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41/317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повышения (понижения) базовой ставки</w:t>
      </w:r>
      <w:r>
        <w:br/>
      </w:r>
      <w:r>
        <w:rPr>
          <w:rFonts w:ascii="Times New Roman"/>
          <w:b/>
          <w:i w:val="false"/>
          <w:color w:val="000000"/>
        </w:rPr>
        <w:t>земельного налога Павлодарского района на земли населенных пунктов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3451"/>
        <w:gridCol w:w="2251"/>
        <w:gridCol w:w="4263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сельского округа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населенных пунктов, входящих в зону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Красноармейка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Жана–кала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 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