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de63" w14:textId="3a4d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 июля 2014 года № 3/520. Зарегистрировано Департаментом юстиции города Алматы 25 июля 2014 года за № 1072. Утратило силу постановлением акимата города Алматы от 11 августа 2016 года № 3/377</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11.08.2016 № 3/377.</w:t>
      </w:r>
      <w:r>
        <w:br/>
      </w:r>
      <w:r>
        <w:rPr>
          <w:rFonts w:ascii="Times New Roman"/>
          <w:b w:val="false"/>
          <w:i w:val="false"/>
          <w:color w:val="000000"/>
          <w:sz w:val="28"/>
        </w:rPr>
        <w:t>
      </w:t>
      </w:r>
      <w:r>
        <w:rPr>
          <w:rFonts w:ascii="Times New Roman"/>
          <w:b w:val="false"/>
          <w:i w:val="false"/>
          <w:color w:val="000000"/>
          <w:sz w:val="28"/>
        </w:rPr>
        <w:t xml:space="preserve">В соответствии с Законами Республики Казахстан от 27 ноября 2000 года </w:t>
      </w:r>
      <w:r>
        <w:rPr>
          <w:rFonts w:ascii="Times New Roman"/>
          <w:b w:val="false"/>
          <w:i w:val="false"/>
          <w:color w:val="000000"/>
          <w:sz w:val="28"/>
        </w:rPr>
        <w:t xml:space="preserve"> "Об административных процедурах"</w:t>
      </w:r>
      <w:r>
        <w:rPr>
          <w:rFonts w:ascii="Times New Roman"/>
          <w:b w:val="false"/>
          <w:i w:val="false"/>
          <w:color w:val="000000"/>
          <w:sz w:val="28"/>
        </w:rPr>
        <w:t xml:space="preserve">,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xml:space="preserve">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Регламент</w:t>
      </w:r>
      <w:r>
        <w:rPr>
          <w:rFonts w:ascii="Times New Roman"/>
          <w:b w:val="false"/>
          <w:i w:val="false"/>
          <w:color w:val="000000"/>
          <w:sz w:val="28"/>
        </w:rPr>
        <w:t xml:space="preserve"> акимата города Алматы.</w:t>
      </w:r>
      <w:r>
        <w:br/>
      </w:r>
      <w:r>
        <w:rPr>
          <w:rFonts w:ascii="Times New Roman"/>
          <w:b w:val="false"/>
          <w:i w:val="false"/>
          <w:color w:val="000000"/>
          <w:sz w:val="28"/>
        </w:rPr>
        <w:t>
      2. Аппарату акима города Алматы обеспечить опубликование настоящего постановления на интернет-ресурсе акимата города Алматы.</w:t>
      </w:r>
      <w:r>
        <w:br/>
      </w: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r>
        <w:br/>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2 июня 2014 года № 3/520</w:t>
            </w:r>
          </w:p>
        </w:tc>
      </w:tr>
    </w:tbl>
    <w:bookmarkStart w:name="z4" w:id="0"/>
    <w:p>
      <w:pPr>
        <w:spacing w:after="0"/>
        <w:ind w:left="0"/>
        <w:jc w:val="left"/>
      </w:pPr>
      <w:r>
        <w:rPr>
          <w:rFonts w:ascii="Times New Roman"/>
          <w:b/>
          <w:i w:val="false"/>
          <w:color w:val="000000"/>
        </w:rPr>
        <w:t xml:space="preserve"> Регламент</w:t>
      </w:r>
      <w:r>
        <w:br/>
      </w:r>
      <w:r>
        <w:rPr>
          <w:rFonts w:ascii="Times New Roman"/>
          <w:b/>
          <w:i w:val="false"/>
          <w:color w:val="000000"/>
        </w:rPr>
        <w:t>акимата города Алматы</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Алматы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Алматы.</w:t>
      </w:r>
      <w:r>
        <w:br/>
      </w:r>
      <w:r>
        <w:rPr>
          <w:rFonts w:ascii="Times New Roman"/>
          <w:b w:val="false"/>
          <w:i w:val="false"/>
          <w:color w:val="000000"/>
          <w:sz w:val="28"/>
        </w:rPr>
        <w:t>
      2. Состав акимата формируется акимом города Алматы (далее - аким) из заместителей акима, руководителя аппарата акима, первых руководителей исполнительных органов, финансируемых из местного бюджета (далее – структурные подразделения акимата).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маслихата города Алматы.</w:t>
      </w:r>
      <w:r>
        <w:br/>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Законом Республики Казахстан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иными нормативными правовыми актами и настоящим Регламентом.</w:t>
      </w:r>
      <w:r>
        <w:br/>
      </w:r>
      <w:r>
        <w:rPr>
          <w:rFonts w:ascii="Times New Roman"/>
          <w:b w:val="false"/>
          <w:i w:val="false"/>
          <w:color w:val="000000"/>
          <w:sz w:val="28"/>
        </w:rPr>
        <w:t>
      4. Информационно-аналитическое, организационно-правовое и материально-техническое обеспечение деятельности акимата осуществляет аппарат акима города Алматы (далее - аппарат).</w:t>
      </w:r>
      <w:r>
        <w:br/>
      </w: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27 ноября 2000 года </w:t>
      </w:r>
      <w:r>
        <w:rPr>
          <w:rFonts w:ascii="Times New Roman"/>
          <w:b w:val="false"/>
          <w:i w:val="false"/>
          <w:color w:val="000000"/>
          <w:sz w:val="28"/>
        </w:rPr>
        <w:t xml:space="preserve"> "Об административных процедурах"</w:t>
      </w:r>
      <w:r>
        <w:rPr>
          <w:rFonts w:ascii="Times New Roman"/>
          <w:b w:val="false"/>
          <w:i w:val="false"/>
          <w:color w:val="000000"/>
          <w:sz w:val="28"/>
        </w:rPr>
        <w:t>, нормативных правовых актов Правительства Республики Казахстан и утверждаемом акимом.</w:t>
      </w:r>
      <w:r>
        <w:br/>
      </w:r>
      <w:r>
        <w:rPr>
          <w:rFonts w:ascii="Times New Roman"/>
          <w:b w:val="false"/>
          <w:i w:val="false"/>
          <w:color w:val="000000"/>
          <w:sz w:val="28"/>
        </w:rPr>
        <w:t>
      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структурных подразделений акимата.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государственных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органа, либо руководителем аппарата.</w:t>
      </w:r>
      <w:r>
        <w:br/>
      </w:r>
      <w:r>
        <w:rPr>
          <w:rFonts w:ascii="Times New Roman"/>
          <w:b w:val="false"/>
          <w:i w:val="false"/>
          <w:color w:val="000000"/>
          <w:sz w:val="28"/>
        </w:rPr>
        <w:t>
      9. Ежегодная оценка эффективности деятельности акимата проводится по итогам отчетного (календарного года) согласно графику проведения оценки, утвержденному Администрацией Президента Республики Казахстан.</w:t>
      </w:r>
      <w:r>
        <w:br/>
      </w:r>
      <w:r>
        <w:rPr>
          <w:rFonts w:ascii="Times New Roman"/>
          <w:b w:val="false"/>
          <w:i w:val="false"/>
          <w:color w:val="000000"/>
          <w:sz w:val="28"/>
        </w:rPr>
        <w:t>
      Руководитель аппарата ежеквартально проводит совещания с руководителями структурных подразделений акимата и иными государственными органами по предварительной оценке эффективности деятельности акимата.</w:t>
      </w:r>
      <w:r>
        <w:br/>
      </w:r>
      <w:r>
        <w:rPr>
          <w:rFonts w:ascii="Times New Roman"/>
          <w:b w:val="false"/>
          <w:i w:val="false"/>
          <w:color w:val="000000"/>
          <w:sz w:val="28"/>
        </w:rPr>
        <w:t>
      Руководители структурных подразделений акимата представляют информацию по предварительной оценке эффективности деятельности в аппарат по итогам квартала, не позднее 10 числа месяца, следующего за отчетным периодом.</w:t>
      </w:r>
      <w:r>
        <w:br/>
      </w:r>
      <w:r>
        <w:rPr>
          <w:rFonts w:ascii="Times New Roman"/>
          <w:b w:val="false"/>
          <w:i w:val="false"/>
          <w:color w:val="000000"/>
          <w:sz w:val="28"/>
        </w:rPr>
        <w:t>
      10. Планы работ и перечень основных мероприятий на квартал (год) структурными подразделениями акимата представляются руководителю аппарата за 10 дней до начала следующего отчетного периода.</w:t>
      </w:r>
      <w:r>
        <w:br/>
      </w:r>
      <w:r>
        <w:rPr>
          <w:rFonts w:ascii="Times New Roman"/>
          <w:b w:val="false"/>
          <w:i w:val="false"/>
          <w:color w:val="000000"/>
          <w:sz w:val="28"/>
        </w:rPr>
        <w:t>
      Планы работ акимата утверждаются акимом.</w:t>
      </w:r>
      <w:r>
        <w:br/>
      </w:r>
      <w:r>
        <w:rPr>
          <w:rFonts w:ascii="Times New Roman"/>
          <w:b w:val="false"/>
          <w:i w:val="false"/>
          <w:color w:val="000000"/>
          <w:sz w:val="28"/>
        </w:rPr>
        <w:t>
      По требованию акима, заместителей акима, руководителя аппарата, его заместителей информация по исполнению ежеквартальных планов может представляться в иные сроки как устно, так и в письменном виде.</w:t>
      </w:r>
      <w:r>
        <w:br/>
      </w:r>
      <w:r>
        <w:rPr>
          <w:rFonts w:ascii="Times New Roman"/>
          <w:b w:val="false"/>
          <w:i w:val="false"/>
          <w:color w:val="000000"/>
          <w:sz w:val="28"/>
        </w:rPr>
        <w:t>
      Аппаратом ежемесячно, 25 числа, на основе предложений заместителей акима, руководителей структурных подразделений акимата, составляется перечень значимых мероприятий, планируемых к проведению с участием акима.</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Заседания акимата проводятся не менее одного раза в квартал и созываются акимом.</w:t>
      </w:r>
      <w:r>
        <w:br/>
      </w:r>
      <w:r>
        <w:rPr>
          <w:rFonts w:ascii="Times New Roman"/>
          <w:b w:val="false"/>
          <w:i w:val="false"/>
          <w:color w:val="000000"/>
          <w:sz w:val="28"/>
        </w:rPr>
        <w:t>
      12.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13. Заседания акимата являются, как правило,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14.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15. На заседаниях акимата могут присутствовать депутаты Парламента Республики Казахстан, маслихата, акимы районов города Алматы,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16. Подготовка аппаратом и структурными подразделениями акимата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структурных подразделений акимата,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аппаратом, или соответствующим структурным подразделением акимата, вносящим вопрос.</w:t>
      </w:r>
      <w:r>
        <w:br/>
      </w:r>
      <w:r>
        <w:rPr>
          <w:rFonts w:ascii="Times New Roman"/>
          <w:b w:val="false"/>
          <w:i w:val="false"/>
          <w:color w:val="000000"/>
          <w:sz w:val="28"/>
        </w:rPr>
        <w:t>
      Явку приглашенных обеспечивает аппарат.</w:t>
      </w:r>
      <w:r>
        <w:br/>
      </w:r>
      <w:r>
        <w:rPr>
          <w:rFonts w:ascii="Times New Roman"/>
          <w:b w:val="false"/>
          <w:i w:val="false"/>
          <w:color w:val="000000"/>
          <w:sz w:val="28"/>
        </w:rPr>
        <w:t>
      17.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структурных подразделений акимата.</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после согласования с руководителем аппарата.</w:t>
      </w:r>
      <w:r>
        <w:br/>
      </w:r>
      <w:r>
        <w:rPr>
          <w:rFonts w:ascii="Times New Roman"/>
          <w:b w:val="false"/>
          <w:i w:val="false"/>
          <w:color w:val="000000"/>
          <w:sz w:val="28"/>
        </w:rPr>
        <w:t>
      Руководитель структурного подразделения акимата, инициирующий рассмотрение вопроса на заседании акимата, не позднее, чем за 2 рабочих дня до проведения мероприятия, представляет необходимые материалы руководителю аппарата.</w:t>
      </w:r>
      <w:r>
        <w:br/>
      </w:r>
      <w:r>
        <w:rPr>
          <w:rFonts w:ascii="Times New Roman"/>
          <w:b w:val="false"/>
          <w:i w:val="false"/>
          <w:color w:val="000000"/>
          <w:sz w:val="28"/>
        </w:rPr>
        <w:t>
      18.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Аппаратом может вестись аудиофиксация хода заседания.</w:t>
      </w:r>
      <w:r>
        <w:br/>
      </w:r>
      <w:r>
        <w:rPr>
          <w:rFonts w:ascii="Times New Roman"/>
          <w:b w:val="false"/>
          <w:i w:val="false"/>
          <w:color w:val="000000"/>
          <w:sz w:val="28"/>
        </w:rPr>
        <w:t>
      Решения, принятые на заседаниях акимата, оформляются протоколом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структурными подразделениями акимата;</w:t>
      </w:r>
      <w:r>
        <w:br/>
      </w:r>
      <w:r>
        <w:rPr>
          <w:rFonts w:ascii="Times New Roman"/>
          <w:b w:val="false"/>
          <w:i w:val="false"/>
          <w:color w:val="000000"/>
          <w:sz w:val="28"/>
        </w:rPr>
        <w:t>
      3) когда решение вопроса требует координации деятельности структурных подразделений акимата и иных государственных органов.</w:t>
      </w:r>
      <w:r>
        <w:br/>
      </w:r>
      <w:r>
        <w:rPr>
          <w:rFonts w:ascii="Times New Roman"/>
          <w:b w:val="false"/>
          <w:i w:val="false"/>
          <w:color w:val="000000"/>
          <w:sz w:val="28"/>
        </w:rPr>
        <w:t xml:space="preserve">
      20. Подготовка проектов постановлений акимата, решений и распоряжений акима (далее - проекты) осуществляется аппаратом и структурными подразделениями акимата в соответствии с Законами Республики Казахстан от 24 марта 1998 года </w:t>
      </w:r>
      <w:r>
        <w:rPr>
          <w:rFonts w:ascii="Times New Roman"/>
          <w:b w:val="false"/>
          <w:i w:val="false"/>
          <w:color w:val="000000"/>
          <w:sz w:val="28"/>
        </w:rPr>
        <w:t xml:space="preserve"> "О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 xml:space="preserve"> "Об административных процедурах"</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21. Персональную ответственность за своевременную, качественную разработку и представление проектов в аппарат в установленные сроки, а также за аутентичность текстов проектов на государственном и русском языках, в соответствии с действующим законодательством Республики Казахстан, несет первый руководитель структурного подразделения акимата, осуществляющего его разработку.</w:t>
      </w:r>
      <w:r>
        <w:br/>
      </w:r>
      <w:r>
        <w:rPr>
          <w:rFonts w:ascii="Times New Roman"/>
          <w:b w:val="false"/>
          <w:i w:val="false"/>
          <w:color w:val="000000"/>
          <w:sz w:val="28"/>
        </w:rPr>
        <w:t>
      22.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структурными подразделениями акимата. При этом, такая заинтересованность в согласование проекта устанавливается из предмета рассматриваемых вопросов;</w:t>
      </w:r>
      <w:r>
        <w:br/>
      </w:r>
      <w:r>
        <w:rPr>
          <w:rFonts w:ascii="Times New Roman"/>
          <w:b w:val="false"/>
          <w:i w:val="false"/>
          <w:color w:val="000000"/>
          <w:sz w:val="28"/>
        </w:rPr>
        <w:t>
      2) соответствующим структурным подразделением акимата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3) с соответствующим структурным подразделением акимата в области экономики - по вопросам экономической целесообразности и соответствия планам и программам экономического и социального развития города Алматы.</w:t>
      </w:r>
      <w:r>
        <w:br/>
      </w:r>
      <w:r>
        <w:rPr>
          <w:rFonts w:ascii="Times New Roman"/>
          <w:b w:val="false"/>
          <w:i w:val="false"/>
          <w:color w:val="000000"/>
          <w:sz w:val="28"/>
        </w:rPr>
        <w:t>
      23.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Срок согласования в структурных подразделений акимата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структурных подразделений акимата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структурного подразделения акимата.</w:t>
      </w:r>
      <w:r>
        <w:br/>
      </w:r>
      <w:r>
        <w:rPr>
          <w:rFonts w:ascii="Times New Roman"/>
          <w:b w:val="false"/>
          <w:i w:val="false"/>
          <w:color w:val="000000"/>
          <w:sz w:val="28"/>
        </w:rPr>
        <w:t>
      При получении копии проекта на согласование, структурные подразделения акимата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24. По итогам рассмотрения проекта согласующее структурное подразделение акимата должно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25. По окончании сроков согласования разработчик проекта сводит все предложения (устраняет замечания) заинтересованных структурных подразделений акимата в окончательный вариант проекта. При этом, в процессе подготовки окончательного варианта разработчик в обязательном порядке устраняет замечания структурных подразделений акимата, с которыми он согласился.</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26.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структурного подразделения акимата - разработчика проекта.</w:t>
      </w:r>
      <w:r>
        <w:br/>
      </w:r>
      <w:r>
        <w:rPr>
          <w:rFonts w:ascii="Times New Roman"/>
          <w:b w:val="false"/>
          <w:i w:val="false"/>
          <w:color w:val="000000"/>
          <w:sz w:val="28"/>
        </w:rPr>
        <w:t>
      27. Разработчик проекта одновременно в проекте предусматривает нормы по приведению постановлений акимата 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28.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Перед регистрацией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со дня регистрации проекта в аппарате.</w:t>
      </w:r>
      <w:r>
        <w:br/>
      </w:r>
      <w:r>
        <w:rPr>
          <w:rFonts w:ascii="Times New Roman"/>
          <w:b w:val="false"/>
          <w:i w:val="false"/>
          <w:color w:val="000000"/>
          <w:sz w:val="28"/>
        </w:rPr>
        <w:t>
      Аппарат в ходе проверки на аутентичность текстов проекта,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29. Согласование проектов у заместителей акима и руководителя аппарата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w:t>
      </w:r>
      <w:r>
        <w:rPr>
          <w:rFonts w:ascii="Times New Roman"/>
          <w:b w:val="false"/>
          <w:i w:val="false"/>
          <w:color w:val="ff0000"/>
          <w:sz w:val="28"/>
        </w:rPr>
        <w:t xml:space="preserve"> постановлением</w:t>
      </w:r>
      <w:r>
        <w:rPr>
          <w:rFonts w:ascii="Times New Roman"/>
          <w:b w:val="false"/>
          <w:i w:val="false"/>
          <w:color w:val="ff0000"/>
          <w:sz w:val="28"/>
        </w:rPr>
        <w:t xml:space="preserve"> акимата города Алматы от 23.09.2015 № 3/561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30.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31. Заверенные копии постановлений акимата, решений и распоряжений рассылаются аппаратом в соответствии с утвержденной руководителем аппарата рассылкой.</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своевременную рассылку документов адресатам несет аппарат.</w:t>
      </w:r>
      <w:r>
        <w:br/>
      </w:r>
      <w:r>
        <w:rPr>
          <w:rFonts w:ascii="Times New Roman"/>
          <w:b w:val="false"/>
          <w:i w:val="false"/>
          <w:color w:val="000000"/>
          <w:sz w:val="28"/>
        </w:rPr>
        <w:t>
      32.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33.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34. Направление актов для публикации осуществляется аппаратом.</w:t>
      </w:r>
      <w:r>
        <w:br/>
      </w:r>
      <w:r>
        <w:rPr>
          <w:rFonts w:ascii="Times New Roman"/>
          <w:b w:val="false"/>
          <w:i w:val="false"/>
          <w:color w:val="000000"/>
          <w:sz w:val="28"/>
        </w:rPr>
        <w:t>
      35.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13" w:id="4"/>
    <w:p>
      <w:pPr>
        <w:spacing w:after="0"/>
        <w:ind w:left="0"/>
        <w:jc w:val="left"/>
      </w:pPr>
      <w:r>
        <w:rPr>
          <w:rFonts w:ascii="Times New Roman"/>
          <w:b/>
          <w:i w:val="false"/>
          <w:color w:val="000000"/>
        </w:rPr>
        <w:t xml:space="preserve"> 5. Порядок организации исполнения актов и</w:t>
      </w:r>
      <w:r>
        <w:br/>
      </w:r>
      <w:r>
        <w:rPr>
          <w:rFonts w:ascii="Times New Roman"/>
          <w:b/>
          <w:i w:val="false"/>
          <w:color w:val="000000"/>
        </w:rPr>
        <w:t>поручений Президента Республики Казахстан,</w:t>
      </w:r>
      <w:r>
        <w:br/>
      </w:r>
      <w:r>
        <w:rPr>
          <w:rFonts w:ascii="Times New Roman"/>
          <w:b/>
          <w:i w:val="false"/>
          <w:color w:val="000000"/>
        </w:rPr>
        <w:t>Правительства Республики Казахстан,</w:t>
      </w:r>
      <w:r>
        <w:br/>
      </w:r>
      <w:r>
        <w:rPr>
          <w:rFonts w:ascii="Times New Roman"/>
          <w:b/>
          <w:i w:val="false"/>
          <w:color w:val="000000"/>
        </w:rPr>
        <w:t>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Организация исполнения законодательных актов, актов Президента Республики Казахстан, руководства Администрации Президента Республики Казахстан, Правительства Республики Казахстан и Руководителя Канцелярии Премьер-Министра, акимата и акима осуществляется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и иными нормативными правовыми актами Республики Казахстан.</w:t>
      </w:r>
      <w:r>
        <w:br/>
      </w:r>
      <w:r>
        <w:rPr>
          <w:rFonts w:ascii="Times New Roman"/>
          <w:b w:val="false"/>
          <w:i w:val="false"/>
          <w:color w:val="000000"/>
          <w:sz w:val="28"/>
        </w:rPr>
        <w:t>
      37. На контроль берутся законодательные акты, акты и поручения Президента Республики Казахстан, Правительства Республики Казахстан, Премьер-Министра Республики Казахстан, акимата и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38. Ответственность за своевременное и качественное исполнение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 возлагается на первых руководителей структурных подразделений акимата, которым они направлены на исполнение.</w:t>
      </w:r>
      <w:r>
        <w:br/>
      </w:r>
      <w:r>
        <w:rPr>
          <w:rFonts w:ascii="Times New Roman"/>
          <w:b w:val="false"/>
          <w:i w:val="false"/>
          <w:color w:val="000000"/>
          <w:sz w:val="28"/>
        </w:rPr>
        <w:t>
      39. Должностные лица, ответственные за контроль исполнения указанных документов в акимате:</w:t>
      </w:r>
      <w:r>
        <w:br/>
      </w:r>
      <w:r>
        <w:rPr>
          <w:rFonts w:ascii="Times New Roman"/>
          <w:b w:val="false"/>
          <w:i w:val="false"/>
          <w:color w:val="000000"/>
          <w:sz w:val="28"/>
        </w:rPr>
        <w:t>
      1) первые руководители структурных подразделений акимата, осуществляет общее руководство и контроль за своевременным и качественным исполнением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2) руководитель аппарата, организует контроль за исполнением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акима,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структурных подразделений акимата и иных государственных органов;</w:t>
      </w:r>
      <w:r>
        <w:br/>
      </w:r>
      <w:r>
        <w:rPr>
          <w:rFonts w:ascii="Times New Roman"/>
          <w:b w:val="false"/>
          <w:i w:val="false"/>
          <w:color w:val="000000"/>
          <w:sz w:val="28"/>
        </w:rPr>
        <w:t>
      3) заместители акима, обеспечивают качественное исполнение законодательных актов,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акимата, акима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указанных документов.</w:t>
      </w:r>
      <w:r>
        <w:br/>
      </w:r>
      <w:r>
        <w:rPr>
          <w:rFonts w:ascii="Times New Roman"/>
          <w:b w:val="false"/>
          <w:i w:val="false"/>
          <w:color w:val="000000"/>
          <w:sz w:val="28"/>
        </w:rPr>
        <w:t>
      40.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41. Акты и поручения Президента Республики Казахстан, Руководства Администрации Президента Республики Казахстан и Правительства Республики Казахстан, Руководителя Канцелярии Премьер-Министра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42. При необходимости Акимом утверждается план организационных мероприятий по реализации актов и поручений Президента Республики Казахстан, Правительства Республики Казахстан, Премьер-Министра Республики Казахстан, с закреплением конкретных ответственных должностных лиц.</w:t>
      </w:r>
      <w:r>
        <w:br/>
      </w:r>
      <w:r>
        <w:rPr>
          <w:rFonts w:ascii="Times New Roman"/>
          <w:b w:val="false"/>
          <w:i w:val="false"/>
          <w:color w:val="000000"/>
          <w:sz w:val="28"/>
        </w:rPr>
        <w:t>
      Руководители структурных подразделений акимата назначают ответственное должностное лицо, которое обеспечивает действенный контроль за своевременным и качественным исполнением поручений Президента Республики Казахстан, Правительства Республики Казахстан, Премьер-Министра Республики Казахстан, указанных в Плане, находящимся на исполнении.</w:t>
      </w:r>
      <w:r>
        <w:br/>
      </w:r>
      <w:r>
        <w:rPr>
          <w:rFonts w:ascii="Times New Roman"/>
          <w:b w:val="false"/>
          <w:i w:val="false"/>
          <w:color w:val="000000"/>
          <w:sz w:val="28"/>
        </w:rPr>
        <w:t>
      Ответственное должностное лицо организует на системной основе анализ состояния, качества и хода исполнения актов и поручений Президента Республики Казахстан, Правительства Республики Казахстан, Премьер-Министра Республики Казахстан и ежеквартально к 25 числу, представляет в аппарат отчетную информацию в которой указывает о ходе и итогах реализации актов и поручений Главы государства, общее количество поручений, находящихся на исполнении, об исполненных в срок, неисполненных и просроченных или исполненных с превышением срока, причины задержек исполнения документов.</w:t>
      </w:r>
      <w:r>
        <w:br/>
      </w:r>
      <w:r>
        <w:rPr>
          <w:rFonts w:ascii="Times New Roman"/>
          <w:b w:val="false"/>
          <w:i w:val="false"/>
          <w:color w:val="000000"/>
          <w:sz w:val="28"/>
        </w:rPr>
        <w:t>
      43. Сроки исполнения поручений, установленные в актах и поручениях Президента Республики Казахстан, Руководства Администрации Президента, Правительства Республики Казахстан и Руководителя Канцелярии Премьер-Министра Республики Казахстан исчисляются в рабочих днях со дня их поступления в структурные подразделения акимата.</w:t>
      </w:r>
      <w:r>
        <w:br/>
      </w:r>
      <w:r>
        <w:rPr>
          <w:rFonts w:ascii="Times New Roman"/>
          <w:b w:val="false"/>
          <w:i w:val="false"/>
          <w:color w:val="000000"/>
          <w:sz w:val="28"/>
        </w:rPr>
        <w:t>
      Структурные подразделения акимата, в адрес которых было дано поручение,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 Руководства Администрации Президента Республики Казахстан, Правительства Республики Казахстан и Руководителя Канцелярии Премьер-Министра Республики Казахстан.</w:t>
      </w:r>
      <w:r>
        <w:br/>
      </w:r>
      <w:r>
        <w:rPr>
          <w:rFonts w:ascii="Times New Roman"/>
          <w:b w:val="false"/>
          <w:i w:val="false"/>
          <w:color w:val="000000"/>
          <w:sz w:val="28"/>
        </w:rPr>
        <w:t>
      44. Исполнение актов и поручений Президента Республики Казахстан, Руководства Администрации Президента Республики Казахстан, Правительства Республики Казахстан, Руководителя Канцелярии Премьер-Министра Республики Казахстан обеспечивается в сроки, указанные в актах и поручениях.</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 Премьер-Министра Республики Казахстан, его заместителей и Канцелярии Премьер-Министра Республики Казахстан. В иных случаях информация представляется в соответствии с дополнительным запросом Администрации Президента Республики Казахстан или Канцелярии Премьер-Министра Республики Казахстан в установленном порядке.</w:t>
      </w:r>
      <w:r>
        <w:br/>
      </w:r>
      <w:r>
        <w:rPr>
          <w:rFonts w:ascii="Times New Roman"/>
          <w:b w:val="false"/>
          <w:i w:val="false"/>
          <w:color w:val="000000"/>
          <w:sz w:val="28"/>
        </w:rPr>
        <w:t>
      45. В случае невозможности исполнения поручений Президента Республики Казахстан, Руководителя Администрации Президента, Премьер-Министра Республики Казахстан, его заместителей или Руководителя Канцелярии Премьер-Министра Республики Казахстан в указанный срок, руководитель структурного подразделения акимата, за подписью акима, заблаговременно, не позднее одного дня до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соисполнителей и ответственных должностных лиц организаций.</w:t>
      </w:r>
      <w:r>
        <w:br/>
      </w:r>
      <w:r>
        <w:rPr>
          <w:rFonts w:ascii="Times New Roman"/>
          <w:b w:val="false"/>
          <w:i w:val="false"/>
          <w:color w:val="000000"/>
          <w:sz w:val="28"/>
        </w:rPr>
        <w:t>
      Продление сроков, в том числе перевод их на среднесрочный или долгосрочный контроль допускается не более одного раза по решению Президента Республики Казахстан, Руководства Администрации Президента Республики Казахстан, Премьер-Министра Республики Казахстан, его заместителей и Руководителя Канцелярии Премьер-Министра Республики Казахстан.</w:t>
      </w:r>
      <w:r>
        <w:br/>
      </w:r>
      <w:r>
        <w:rPr>
          <w:rFonts w:ascii="Times New Roman"/>
          <w:b w:val="false"/>
          <w:i w:val="false"/>
          <w:color w:val="000000"/>
          <w:sz w:val="28"/>
        </w:rPr>
        <w:t>
      Повторное продление срока исполнения пунктов актов и поручений допускается в исключительных случаях по решению Президента Республики Казахстан, Руководства Администрации Президента Республики Казахстан, Премьер-Министра Республики Казахстан, его заместителей и Руководителя Канцелярии Премьер-Министра Республики Казахстан с рассмотрением вопроса о дисциплинарной ответственности.</w:t>
      </w:r>
      <w:r>
        <w:br/>
      </w:r>
      <w:r>
        <w:rPr>
          <w:rFonts w:ascii="Times New Roman"/>
          <w:b w:val="false"/>
          <w:i w:val="false"/>
          <w:color w:val="000000"/>
          <w:sz w:val="28"/>
        </w:rPr>
        <w:t>
      46. Обеспечение деятельности по контролю за сроками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осуществляется аппаратом в порядке, определяемом акимом.</w:t>
      </w:r>
      <w:r>
        <w:br/>
      </w:r>
      <w:r>
        <w:rPr>
          <w:rFonts w:ascii="Times New Roman"/>
          <w:b w:val="false"/>
          <w:i w:val="false"/>
          <w:color w:val="000000"/>
          <w:sz w:val="28"/>
        </w:rPr>
        <w:t>
      47. Аппарат, систематически информируя акима о ходе выполнения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Казахстан, Правительства Республики Казахстан, Премьер-Министра Республики Казахстан,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6. Взаимодействие аппарата со структурными</w:t>
      </w:r>
      <w:r>
        <w:br/>
      </w:r>
      <w:r>
        <w:rPr>
          <w:rFonts w:ascii="Times New Roman"/>
          <w:b/>
          <w:i w:val="false"/>
          <w:color w:val="000000"/>
        </w:rPr>
        <w:t>подразделениями акимата города Алматы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48. Взаимодействие аппарата со структурными подразделениями акимата осуществляется соответствующими отделами аппарата.</w:t>
      </w:r>
      <w:r>
        <w:br/>
      </w:r>
      <w:r>
        <w:rPr>
          <w:rFonts w:ascii="Times New Roman"/>
          <w:b w:val="false"/>
          <w:i w:val="false"/>
          <w:color w:val="000000"/>
          <w:sz w:val="28"/>
        </w:rPr>
        <w:t>
      49. Контроль за исполнением поручений акима, решением текущих вопросов, осуществлением проверок, проведением выездных мероприятий, сбором информации, подготовкой информации акиму осуществляется отделом организационной, кадровой и контрольно-инспекторской работы.</w:t>
      </w:r>
      <w:r>
        <w:br/>
      </w:r>
      <w:r>
        <w:rPr>
          <w:rFonts w:ascii="Times New Roman"/>
          <w:b w:val="false"/>
          <w:i w:val="false"/>
          <w:color w:val="000000"/>
          <w:sz w:val="28"/>
        </w:rPr>
        <w:t>
      50. Требования главных специалистов отделов аппарата по исполнению поручений руководителя аппарата и контроля за исполнениями актов акима и акимата являются обязательными для руководителей структурных подразделений акимата.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