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d9b85" w14:textId="a5d9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Астраханского сельского округа Аккайынского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30 января 2014 года N 20-5. Зарегистрировано Департаментом юстиции Северо-Казахстанской области 3 марта 2014 года N 2587.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В заголовок внесены изменения на казахском языке, текст на русском языке не меняется, решением маслихата Аккайынского района СевероКазахстанской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Аккайынского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Астраханского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Астраханского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000000"/>
          <w:sz w:val="28"/>
        </w:rPr>
        <w:t>№ 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 сессии V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И. Гонтарь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Курманбаев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"СОГЛАСОВАНО":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Астраханского сельского округа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Аккайынского района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      Ахмеджанов А.О.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января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20-5</w:t>
            </w:r>
          </w:p>
        </w:tc>
      </w:tr>
    </w:tbl>
    <w:bookmarkStart w:name="z2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Астраханского сельского округа Аккайынского района Северо-Казахстанской области</w:t>
      </w:r>
    </w:p>
    <w:bookmarkEnd w:id="3"/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решения маслихата Аккайынского района Северо-Казахстанской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Астраханского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Астраханского сельского округа.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Астраханского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Астраханского сельского округа в избрании представителей для участия в сходе местного сообщества.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Астраханского сельского округа подразделяется на участки (села).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Астраханского сельского округа.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Астраханского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Астраханского сельского округа.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Астраханского сельского округа или уполномоченным им лицом.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Астраханского сельского округа или уполномоченное им лицо.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Астраханского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Астраханского сельского округа.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20-5</w:t>
            </w:r>
          </w:p>
        </w:tc>
      </w:tr>
    </w:tbl>
    <w:bookmarkStart w:name="z5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Астраханского сельского округа Аккайынского района Северо-Казахстанской области для участия в сходе местного сообщества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маслихата Аккайынского района Северо Казахстанской области от 11.03.2022 </w:t>
      </w:r>
      <w:r>
        <w:rPr>
          <w:rFonts w:ascii="Times New Roman"/>
          <w:b w:val="false"/>
          <w:i w:val="false"/>
          <w:color w:val="ff0000"/>
          <w:sz w:val="28"/>
        </w:rPr>
        <w:t>№ 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 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Астраханка Астраханского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Каратомар Астраханского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