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7f71" w14:textId="8267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мая 2014 года N 143. Зарегистрировано Департаментом юстиции Северо-Казахстанской области 16 мая 2014 года N 2780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«Об участии граждан в обеспечении общественного порядка»,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размеры поощрений граждан, участвующих в обеспечении общественного порядка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мая 2014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размеры поощрений граждан, участвующих в обеспечении общественного порядка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Почетная грамота акима Аккайынского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поощрений граждан, участвующих в обеспечении общественного порядка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поощрения граждан, участвующих в охране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«Отдел внутренних дел Аккайынского района департамента внутренних дел Северо-Казахстанской области» (далее – ОВД Аккайынского района ДВД СКО).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ОВД Аккайынского района ДВД СКО согласно решению, принятому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ОВД Аккайынского района ДВД СКО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Департамента внутренних дел Северо-Казахстанской области 252 003 «Поощрение граждан, участвующих в охране общественного порядка».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Аккайынского района, денежного вознаграждения, ценного подарка гражданам за вклад в обеспечение общественного порядка осуществляется ОВД Аккайынского района ДВД СКО в торжественной обстановке.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