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9d0e" w14:textId="5c19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Акжарского районного маслихата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Акжарского района Северо-Казахстанской области от 21 февраля 2014 года N 21-2. Зарегистрировано Департаментом юстиции Северо-Казахстанской области 13 марта 2014 года N 2610. Утратило силу решением маслихата Акжарского района Северо-Казахстанской области от 27 октября 2016 года N 6-6</w:t>
      </w:r>
    </w:p>
    <w:p>
      <w:pPr>
        <w:spacing w:after="0"/>
        <w:ind w:left="0"/>
        <w:jc w:val="left"/>
      </w:pPr>
      <w:r>
        <w:rPr>
          <w:rFonts w:ascii="Times New Roman"/>
          <w:b w:val="false"/>
          <w:i w:val="false"/>
          <w:color w:val="ff0000"/>
          <w:sz w:val="28"/>
        </w:rPr>
        <w:t xml:space="preserve">      Сноска. Утратило силу решением маслихата Акжарского района Северо-Казахстанской области от 27.10.2016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Акжарский районный маслихат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Акжарского районного маслихата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 Отменить решение Акжарского районного маслихата Северо-Казахстанской области от 12 марта 2012 года № 2-4 "Об утверждении регламента Акжарского районного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Акжарского районного 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Кудъяров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Акжарского районного 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Жумабаев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Акжарского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21 февраля 2014 года № 21-2</w:t>
            </w:r>
          </w:p>
        </w:tc>
      </w:tr>
    </w:tbl>
    <w:bookmarkStart w:name="z6" w:id="0"/>
    <w:p>
      <w:pPr>
        <w:spacing w:after="0"/>
        <w:ind w:left="0"/>
        <w:jc w:val="left"/>
      </w:pPr>
      <w:r>
        <w:rPr>
          <w:rFonts w:ascii="Times New Roman"/>
          <w:b/>
          <w:i w:val="false"/>
          <w:color w:val="000000"/>
        </w:rPr>
        <w:t xml:space="preserve"> Регламент Акжарского районного маслихата Северо-Казахстанской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регламент Акжарского районного маслихата Северо-Казахстанской области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Акжарский районный маслихат Северо-Казахстанской области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(далее - маслихат). </w:t>
      </w:r>
      <w:r>
        <w:br/>
      </w:r>
      <w:r>
        <w:rPr>
          <w:rFonts w:ascii="Times New Roman"/>
          <w:b w:val="false"/>
          <w:i w:val="false"/>
          <w:color w:val="000000"/>
          <w:sz w:val="28"/>
        </w:rPr>
        <w:t>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Акжарского района Северо-Казахстанской области.</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Акжарского района Северо-Казахстанской области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Акжарского района Северо-Казахстанской области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Акжарского района Северо-Казахстанской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Акжарского района Северо-Казахстанской области,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Акжарского района Северо-Казахстанской области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Нормативные правовые решения маслихата подлежат государственной регистрации Департаментом юстиции Северо-Казахстанской области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Акжарского района Северо-Казахстанской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Акжарского района Северо-Казахстанской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Государственное учреждение "Отдел экономики и финансов Акжарского района Северо-Казахстанской области" не позднее чем за две недели до начала сессии представляет председателю сессии, секретарю маслихата окончательный вариант проекта решения о бюджете Акжарского района Северо-Казахстанской области, с приложением всех необходимых материалов.</w:t>
      </w:r>
      <w:r>
        <w:br/>
      </w:r>
      <w:r>
        <w:rPr>
          <w:rFonts w:ascii="Times New Roman"/>
          <w:b w:val="false"/>
          <w:i w:val="false"/>
          <w:color w:val="000000"/>
          <w:sz w:val="28"/>
        </w:rPr>
        <w:t>
      Бюджет Акжарского района Северо-Казахстанской области утверждается маслихатом не позднее двухнедельного срока после подписания решения Северо-Казахстанского областного маслихата об утверждении бюджета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Акжарского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Акжарского района Северо-Казахстанской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Акжарского района Северо-Казахстанской области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Акжарского района Северо-Казахстанской области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Акжарского района Северо-Казахстанской области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сельских округов Акжарского района Северо-Казахстанской области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Акжарского района Северо-Казахстанской области,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5"/>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7. Депутатская этика</w:t>
      </w:r>
    </w:p>
    <w:bookmarkEnd w:id="6"/>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71" w:id="7"/>
    <w:p>
      <w:pPr>
        <w:spacing w:after="0"/>
        <w:ind w:left="0"/>
        <w:jc w:val="left"/>
      </w:pPr>
      <w:r>
        <w:rPr>
          <w:rFonts w:ascii="Times New Roman"/>
          <w:b/>
          <w:i w:val="false"/>
          <w:color w:val="000000"/>
        </w:rPr>
        <w:t xml:space="preserve"> 8. Организация работы аппарата маслихата</w:t>
      </w:r>
    </w:p>
    <w:bookmarkEnd w:id="7"/>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