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6c44" w14:textId="2186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Есильского района Северо-Казахстанской области от 23 января 2014 года № 26/157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23 декабря 2014 года № 39/239. Зарегистрировано Департаментом юстиции Северо-Казахстанской области 27 января 2015 года № 3080. Утратило силу решением маслихата Есильского района Северо-Казахстанской области от 19 октября 2015 года N 45/286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Есильского района Северо-Казахстанской области от 19.10.2015 </w:t>
      </w:r>
      <w:r>
        <w:rPr>
          <w:rFonts w:ascii="Times New Roman"/>
          <w:b w:val="false"/>
          <w:i w:val="false"/>
          <w:color w:val="ff0000"/>
          <w:sz w:val="28"/>
        </w:rPr>
        <w:t>N 45/286</w:t>
      </w:r>
      <w:r>
        <w:rPr>
          <w:rFonts w:ascii="Times New Roman"/>
          <w:b w:val="false"/>
          <w:i w:val="false"/>
          <w:color w:val="ff0000"/>
          <w:sz w:val="28"/>
        </w:rPr>
        <w:t xml:space="preserve"> (вступает в силу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Есильского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23 января 2014 года № 26/157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2561, опубликовано в газетах "Есіл Таңы" и "Ишим" 7 марта 2014 года)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утвержденных указанным решением,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Есильского района и утверждаются решением Есильского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Окончательный перечень оснований для отнесения граждан к категории нуждающихся, при наступлении трудной жизненной ситуации:</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устанавливаемого маслихатом Есильского района Северо-Казахстанской области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4) наличие социально-значимого заболевания (туберкулез) в период амбулаторного лечения, без учета доходов;</w:t>
      </w:r>
      <w:r>
        <w:br/>
      </w:r>
      <w:r>
        <w:rPr>
          <w:rFonts w:ascii="Times New Roman"/>
          <w:b w:val="false"/>
          <w:i w:val="false"/>
          <w:color w:val="000000"/>
          <w:sz w:val="28"/>
        </w:rPr>
        <w:t>
      </w:t>
      </w:r>
      <w:r>
        <w:rPr>
          <w:rFonts w:ascii="Times New Roman"/>
          <w:b w:val="false"/>
          <w:i w:val="false"/>
          <w:color w:val="000000"/>
          <w:sz w:val="28"/>
        </w:rPr>
        <w:t>5) проезд железнодорожным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участникам и инвалидам Великой Отечественной войны и лицам, приравненным к ним, другим категориям лиц, приравненным по льготам и гарантиям к участникам и инвалидам Великой Отечественной войны, а также лицам, пострадавшим в зоне Семипалатинского ядерного полигона, без учета доходов;</w:t>
      </w:r>
      <w:r>
        <w:br/>
      </w:r>
      <w:r>
        <w:rPr>
          <w:rFonts w:ascii="Times New Roman"/>
          <w:b w:val="false"/>
          <w:i w:val="false"/>
          <w:color w:val="000000"/>
          <w:sz w:val="28"/>
        </w:rPr>
        <w:t>
      </w:t>
      </w:r>
      <w:r>
        <w:rPr>
          <w:rFonts w:ascii="Times New Roman"/>
          <w:b w:val="false"/>
          <w:i w:val="false"/>
          <w:color w:val="000000"/>
          <w:sz w:val="28"/>
        </w:rPr>
        <w:t>6) необходимость санаторно-курортного лечения участникам и инвалидам Великой Отечественной войны, без учета доходов;</w:t>
      </w:r>
      <w:r>
        <w:br/>
      </w:r>
      <w:r>
        <w:rPr>
          <w:rFonts w:ascii="Times New Roman"/>
          <w:b w:val="false"/>
          <w:i w:val="false"/>
          <w:color w:val="000000"/>
          <w:sz w:val="28"/>
        </w:rPr>
        <w:t>
      </w:t>
      </w:r>
      <w:r>
        <w:rPr>
          <w:rFonts w:ascii="Times New Roman"/>
          <w:b w:val="false"/>
          <w:i w:val="false"/>
          <w:color w:val="000000"/>
          <w:sz w:val="28"/>
        </w:rPr>
        <w:t>7) зубопротезирование (кроме драгоценных металлов и протезов из металлокерамики, металлоакрилла) участникам и инвалидам Великой Отечественной войны и лицам, приравненным к ним, другим категориям лиц, приравненным по льготам и гарантиям к участникам и инвалидам Великой Отечественной войны, без учета доходов;</w:t>
      </w:r>
      <w:r>
        <w:br/>
      </w:r>
      <w:r>
        <w:rPr>
          <w:rFonts w:ascii="Times New Roman"/>
          <w:b w:val="false"/>
          <w:i w:val="false"/>
          <w:color w:val="000000"/>
          <w:sz w:val="28"/>
        </w:rPr>
        <w:t>
      </w:t>
      </w:r>
      <w:r>
        <w:rPr>
          <w:rFonts w:ascii="Times New Roman"/>
          <w:b w:val="false"/>
          <w:i w:val="false"/>
          <w:color w:val="000000"/>
          <w:sz w:val="28"/>
        </w:rPr>
        <w:t>8) оплата коммунальных услуг и приобретение топлива участникам и инвалидам Великой Отечественной войны, без учета доходов.</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2</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w:t>
            </w:r>
            <w:r>
              <w:br/>
            </w:r>
            <w:r>
              <w:rPr>
                <w:rFonts w:ascii="Times New Roman"/>
                <w:b w:val="false"/>
                <w:i/>
                <w:color w:val="000000"/>
                <w:sz w:val="20"/>
              </w:rPr>
              <w:t>сессии маслихата</w:t>
            </w:r>
            <w:r>
              <w:br/>
            </w:r>
            <w:r>
              <w:rPr>
                <w:rFonts w:ascii="Times New Roman"/>
                <w:b w:val="false"/>
                <w:i/>
                <w:color w:val="000000"/>
                <w:sz w:val="20"/>
              </w:rPr>
              <w:t>Есильского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Метринский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br/>
            </w:r>
            <w:r>
              <w:rPr>
                <w:rFonts w:ascii="Times New Roman"/>
                <w:b w:val="false"/>
                <w:i/>
                <w:color w:val="000000"/>
                <w:sz w:val="20"/>
              </w:rPr>
              <w:t>Есильского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Мукашев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color w:val="000000"/>
                <w:sz w:val="20"/>
              </w:rPr>
              <w:t xml:space="preserve"> </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23 декабря 2014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23 декабря 2014 года № 39/239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bookmarkStart w:name="z29" w:id="0"/>
    <w:p>
      <w:pPr>
        <w:spacing w:after="0"/>
        <w:ind w:left="0"/>
        <w:jc w:val="left"/>
      </w:pPr>
      <w:r>
        <w:rPr>
          <w:rFonts w:ascii="Times New Roman"/>
          <w:b/>
          <w:i w:val="false"/>
          <w:color w:val="000000"/>
        </w:rPr>
        <w:t xml:space="preserve"> Единый размер социальной помощи для отдельно взятой категории получателей к памятным датам и праздничным дням</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10511"/>
        <w:gridCol w:w="1421"/>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социальной помощи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(за исключением 9 мая 2015 года)</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xml:space="preserve">(за исключением 9 мая 2015 года)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осуждения военными трибуналами армии во время Второй мировой войны (гражданских лиц и военнослужащих);</w:t>
            </w:r>
            <w:r>
              <w:br/>
            </w:r>
            <w:r>
              <w:rPr>
                <w:rFonts w:ascii="Times New Roman"/>
                <w:b w:val="false"/>
                <w:i w:val="false"/>
                <w:color w:val="000000"/>
                <w:sz w:val="20"/>
              </w:rPr>
              <w:t>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xml:space="preserve">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репрессий и в результате ее применения оставшиеся без родительского попечения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23 декабря 2014 года № 39/239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bookmarkStart w:name="z76" w:id="1"/>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9822"/>
        <w:gridCol w:w="1132"/>
        <w:gridCol w:w="1133"/>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оказания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обращения за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Сироты; лица, оставшиеся без родительского попечения; безнадзорные несовершеннолетние, в том числе с девиантным поведением; дети с ограниченной возможностью раннего психофизического развития от рождения до трех лет; лица со стойким нарушением функций организма, обусловленные физическими и (или) умственными возможностями; лица с ограничением жизнедеятельности вследствие социально значимых заболеваний и заболеваний, представляющих опасность для окружающих; лица неспособные к самообслуживанию в связи с преклонным возрастом, вследствие перенесенной болезни и (или) инвалидности; лица пострадавшие от жестокого обращения, приведшего к социальной дезадаптации и социальной депривации; бездомные (лица без определенного места жительства); лица, освобожденные из мест лишения свободы; лица, находящиеся на учете службы пробации уголовно-исполнительной инспекции.</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10 минимальных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 со дня наступления трудной жизненной ситуации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пострадавшие вследствие стихийного бедствия или пожара проживающие на территории Есильского района без учета доходов.</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w:t>
            </w:r>
            <w:r>
              <w:br/>
            </w:r>
            <w:r>
              <w:rPr>
                <w:rFonts w:ascii="Times New Roman"/>
                <w:b w:val="false"/>
                <w:i w:val="false"/>
                <w:color w:val="000000"/>
                <w:sz w:val="20"/>
              </w:rPr>
              <w:t>
57 минимальных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 со дня наступления трудной жизненной ситуации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Малообеспеченные семьи, со среднедушевым доходом, не превышающим установленного порога для обучения детей в органах высшего профессионального образования, на очной форме обучения расположенных на территории Северо-Казахстанской области, имеющие совокупный доход семьи ниже прожиточного минимума.</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w:t>
            </w:r>
            <w:r>
              <w:br/>
            </w:r>
            <w:r>
              <w:rPr>
                <w:rFonts w:ascii="Times New Roman"/>
                <w:b w:val="false"/>
                <w:i w:val="false"/>
                <w:color w:val="000000"/>
                <w:sz w:val="20"/>
              </w:rPr>
              <w:t>
86 минимальных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Начало учебного года</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