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5e848" w14:textId="075e8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районного маслихата от 05 февраля 2014 года № 23/2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Тимирязевского района Северо-Казахстанской области от 18 сентября 2014 года № 30/3. Зарегистрировано Департаментом юстиции Северо-Казахстанской области 17 октября 2014 года № 2962. Утратило силу решением маслихата Тимирязевского района Северо-Казахстанской области от 29 мая 2015 года N 37/1</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Сноска. Утратило силу решением маслихата Тимирязевского района Северо-Казахстанской области от 29.05.2015 </w:t>
      </w:r>
      <w:r>
        <w:rPr>
          <w:rFonts w:ascii="Times New Roman"/>
          <w:b w:val="false"/>
          <w:i w:val="false"/>
          <w:color w:val="ff0000"/>
          <w:sz w:val="28"/>
        </w:rPr>
        <w:t>N 37/1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21 Закона Республики Казахстан от 24 марта 1998 года "О нормативных правовых актах",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Тимирязевский районный маслихат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районного маслихата от 05 февраля 2014 года № 23/2 "Об утверждении Правил оказания социальной помощи, установления размеров и определения перечня отдельных категорий нуждающихся граждан Тимирязевского района" (зарегистрировано в Реестре государственной регистрации нормативных правовых актов под № 2564 от 21 февраля 2014 года, опубликовано 01 марта 2014 года в районной газете "Көтерілген тың", 01 марта 2014 года в районной газете "Нива"), следующие изменения:</w:t>
      </w:r>
      <w:r>
        <w:br/>
      </w:r>
      <w:r>
        <w:rPr>
          <w:rFonts w:ascii="Times New Roman"/>
          <w:b w:val="false"/>
          <w:i w:val="false"/>
          <w:color w:val="000000"/>
          <w:sz w:val="28"/>
        </w:rPr>
        <w:t>
      </w:t>
      </w:r>
      <w:r>
        <w:rPr>
          <w:rFonts w:ascii="Times New Roman"/>
          <w:b w:val="false"/>
          <w:i w:val="false"/>
          <w:color w:val="000000"/>
          <w:sz w:val="28"/>
        </w:rPr>
        <w:t xml:space="preserve">в </w:t>
      </w:r>
      <w:r>
        <w:rPr>
          <w:rFonts w:ascii="Times New Roman"/>
          <w:b w:val="false"/>
          <w:i w:val="false"/>
          <w:color w:val="000000"/>
          <w:sz w:val="28"/>
        </w:rPr>
        <w:t>Правилах</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 Тимирязевского района </w:t>
      </w:r>
      <w:r>
        <w:rPr>
          <w:rFonts w:ascii="Times New Roman"/>
          <w:b w:val="false"/>
          <w:i w:val="false"/>
          <w:color w:val="000000"/>
          <w:sz w:val="28"/>
        </w:rPr>
        <w:t>приложения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указанного решения изложить в новой редакции согласно </w:t>
      </w:r>
      <w:r>
        <w:rPr>
          <w:rFonts w:ascii="Times New Roman"/>
          <w:b w:val="false"/>
          <w:i w:val="false"/>
          <w:color w:val="000000"/>
          <w:sz w:val="28"/>
        </w:rPr>
        <w:t>приложениям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XХX сессии </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Мусин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И. о. секретаря </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Жукеев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br/>
            </w:r>
            <w:r>
              <w:rPr>
                <w:rFonts w:ascii="Times New Roman"/>
                <w:b w:val="false"/>
                <w:i/>
                <w:color w:val="000000"/>
                <w:sz w:val="20"/>
              </w:rPr>
              <w:t xml:space="preserve">Аким </w:t>
            </w:r>
            <w:r>
              <w:br/>
            </w:r>
            <w:r>
              <w:rPr>
                <w:rFonts w:ascii="Times New Roman"/>
                <w:b w:val="false"/>
                <w:i/>
                <w:color w:val="000000"/>
                <w:sz w:val="20"/>
              </w:rPr>
              <w:t>Северо-Казахстанской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Султанов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решению Тимирязевского районного маслихата № 30/3 от 18 сентября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 оказания социальной помощи, установления размеров и определения перечня отдельных категорий нуждающихся граждан</w:t>
            </w:r>
          </w:p>
        </w:tc>
      </w:tr>
    </w:tbl>
    <w:bookmarkStart w:name="z13" w:id="0"/>
    <w:p>
      <w:pPr>
        <w:spacing w:after="0"/>
        <w:ind w:left="0"/>
        <w:jc w:val="left"/>
      </w:pPr>
      <w:r>
        <w:rPr>
          <w:rFonts w:ascii="Times New Roman"/>
          <w:b/>
          <w:i w:val="false"/>
          <w:color w:val="000000"/>
        </w:rPr>
        <w:t xml:space="preserve"> Перечень памятных дат, праздничных дней, категорий получателей, а также кратность и размер оказания социальной помощи</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6"/>
        <w:gridCol w:w="10522"/>
        <w:gridCol w:w="1412"/>
      </w:tblGrid>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Наименование памятных дат, праздничных дней и категорий получателей социальной помощи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Кратность </w:t>
            </w:r>
            <w:r>
              <w:br/>
            </w:r>
            <w:r>
              <w:rPr>
                <w:rFonts w:ascii="Times New Roman"/>
                <w:b w:val="false"/>
                <w:i w:val="false"/>
                <w:color w:val="000000"/>
                <w:sz w:val="20"/>
              </w:rPr>
              <w:t>
и размер оказания</w:t>
            </w:r>
            <w:r>
              <w:br/>
            </w:r>
            <w:r>
              <w:rPr>
                <w:rFonts w:ascii="Times New Roman"/>
                <w:b w:val="false"/>
                <w:i w:val="false"/>
                <w:color w:val="000000"/>
                <w:sz w:val="20"/>
              </w:rPr>
              <w:t xml:space="preserve">
социальной помощи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вывода войск с территории Афганистана – 15 февраля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Советской Армии, Военно-Морского флота, Комитета государственной безопасности, лица рядового и начальствующего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военнообязанные, призывавшиеся на учебные сборы и направлявшиеся в Афганистан в период ведения боевых действий; военнослужащие автомобильных батальонов, направлявшиеся в Афганистан для доставки грузов в эту страну в период ведения боевых действий; военнослужащие летного состава, совершавшие вылеты на боевые задания в Афганистан с территории бывшего Союза ССР; рабочие и служащие, обслуживающие советский воинский контингент в Афганистане, получившие ранения, контузии или увечья, либо награжденные орденами и медалями бывшего Союза ССР за участие в обеспечении боевых действий.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ставшие инвалидами вследствие ранения, контузии, увечья, полученные при защите бывшего Союза ССР, при исполнении иных обязанностей войной службы в другие периоды или вследствие заболевания, связанного с пребыванием на фронте, а также при прохождении военной службы в Афганистане или других государствах,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15 месячных расчетных показателей</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Рабочие и служащие соответствующих категорий, обслуживавшие действующие воинские контингентов других странах и ставшие инвалидами вследствие ранения, контузии, увечья либо заболевания, полученных в период ведения боевых действий.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в других государствах,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направлявшиеся на работу в Афганистан в период с 1 декабря 1979 года по декабрь 1989 года и в другие страны, в которых велись боевые действия.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Рабочие и служащие Комитета государственной безопасности бывшего Союза ССР, временно находившихся на территории Афганистана и не входившие в состав ограниченного контингента советских войск.</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Международный женский день – 8 марта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Многодетные матери, награжденные подвесками "Алтын алқа", "Күміс алқа", орденами "Материнская Слава" I и II степени или ранее получивших звание "Мать-Героиня".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аварии на Чернобыльской атомной электростанции – 26 апреля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ликвидации последствий катастрофы на Чернобыльской АЭС в 1986-1987 годах, других радиационных катастроф и аварий на объектах гражданского или военного назначения, а также участвовавшие непосредственно в ядерных испытаниях и учениях.</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ставшие инвалидами вследствие катастрофы на Чернобыльской АЭС и других радиационных катастроф и аварий на объектах гражданского или военного назначения, испытания ядерного оружия, и их дети, инвалидность которых генетически связана с радиационным облучением одного из родителей.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лиц, погибших при ликвидации последствий катастрофы на Чернобыльской АЭС и других радиационных катастроф и аварий на объектах гражданского или военного назначения.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Семьи умерших вследствие лучевой болезни или умерших инвалидов, а также граждан, смерть которых в установленном порядке связана с воздействием катастрофы на Чернобыльской АЭС и других радиационных катастроф и аварий на объектах гражданского или военного назначения и ядерных испытаний.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из числа участников ликвидации последствий катастрофы на Чернобыльской АЭС в 1988-1989 годах, эвакуированных (самостоятельно выехавших) из зон отчуждения и отселения в Республику Казахстан, включая детей, которые на день эвакуации находились во внутриутробном состоянии.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защитника Отечества – 7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военнослужащих, погибших (умерших) при прохождении воинской службы в мирное время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50 месячных расчетных показателей</w:t>
            </w:r>
            <w:r>
              <w:br/>
            </w:r>
            <w:r>
              <w:rPr>
                <w:rFonts w:ascii="Times New Roman"/>
                <w:b w:val="false"/>
                <w:i w:val="false"/>
                <w:color w:val="000000"/>
                <w:sz w:val="20"/>
              </w:rPr>
              <w:t>
(за исключением 9 мая 2015 года)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Военнослужащие, а также лица начальствующего и рядового состава органов внутренних дел и государственной безопасности бывшего Союза ССР, проходившие в период Великой Отечественной войны службу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занимавшие штатные должности в воинских частях, штабах, учреждениях, входивших в состав действующей армии в период Великой Отечественной войны, либо находившиеся в соответствующие периоды в городах, участие в обороне которых засчитывалось до 1 января 1998 г. в выслугу лет для назначения пенсии на льготных условиях, установленных для военнослужащих частей действующей армии.</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принимавшие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Работники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переведенные в период Великой Отечественной войны на положение военнослужащих и выполнявшие задачи в интересах действующей армии и флота в пределах тыловых границ действующих фронтов, оперативных зон флотов, а также члены экипажей судов транспортного флота, интернированных в начале Великой Отечественной войны в портах других государств.</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Граждане, работающие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начальствующего и рядового состава органов внутренних дел и государственной безопасности бывшего Союза ССР, ставшие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где велись боевые действия.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ставшие инвалидами вследствие ранения, контузии или увечья, полученных при исполнении служебных обязанностей в этих батальонах, взводах, отрядах.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Семьи погибших в Великую Отечественную войну лиц из числа личного состава групп самозащиты объектовых и аварийных команд местной противовоздушной обороны, семьи погибших работников госпиталей и больниц города Ленинграда.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Жены (мужья) умерших инвалидов войны и приравненных к ним инвалидов, а также жены (мужья)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w:t>
            </w:r>
            <w:r>
              <w:rPr>
                <w:rFonts w:ascii="Times New Roman"/>
                <w:b w:val="false"/>
                <w:i w:val="false"/>
                <w:color w:val="000000"/>
                <w:sz w:val="20"/>
              </w:rPr>
              <w:t xml:space="preserve">5 месячных расчетных показателей </w:t>
            </w:r>
            <w:r>
              <w:br/>
            </w:r>
            <w:r>
              <w:rPr>
                <w:rFonts w:ascii="Times New Roman"/>
                <w:b w:val="false"/>
                <w:i w:val="false"/>
                <w:color w:val="000000"/>
                <w:sz w:val="20"/>
              </w:rPr>
              <w:t>
</w:t>
            </w:r>
            <w:r>
              <w:rPr>
                <w:rFonts w:ascii="Times New Roman"/>
                <w:b w:val="false"/>
                <w:i w:val="false"/>
                <w:color w:val="000000"/>
                <w:sz w:val="20"/>
              </w:rPr>
              <w:t xml:space="preserve">(за исключением </w:t>
            </w:r>
            <w:r>
              <w:br/>
            </w:r>
            <w:r>
              <w:rPr>
                <w:rFonts w:ascii="Times New Roman"/>
                <w:b w:val="false"/>
                <w:i w:val="false"/>
                <w:color w:val="000000"/>
                <w:sz w:val="20"/>
              </w:rPr>
              <w:t>
9 мая 2015 года)</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Победы – 9 мая 2015 года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Участники и инвалиды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100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25 месячных расчетных показателей </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памяти жертв политических репрессий – 31 мая</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непосредственно подвергавшиеся политическим репрессиям на территории бывшего Союза ССР и в настоящее время являющихся гражданами Республики Казахстан.</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постоянно проживавшие до применения к ним репрессий на территории, ныне составляющей территорию Республики Казахстан, в случаях:</w:t>
            </w:r>
            <w:r>
              <w:br/>
            </w:r>
            <w:r>
              <w:rPr>
                <w:rFonts w:ascii="Times New Roman"/>
                <w:b w:val="false"/>
                <w:i w:val="false"/>
                <w:color w:val="000000"/>
                <w:sz w:val="20"/>
              </w:rPr>
              <w:t>
а) применения репрессий советскими судами и другими органами за пределами бывшего Союза ССР;</w:t>
            </w:r>
            <w:r>
              <w:br/>
            </w:r>
            <w:r>
              <w:rPr>
                <w:rFonts w:ascii="Times New Roman"/>
                <w:b w:val="false"/>
                <w:i w:val="false"/>
                <w:color w:val="000000"/>
                <w:sz w:val="20"/>
              </w:rPr>
              <w:t>
б) осуждения военными трибуналами действующей армии во время второй мировой войны (гражданских лиц и военнослужащих);</w:t>
            </w:r>
            <w:r>
              <w:br/>
            </w:r>
            <w:r>
              <w:rPr>
                <w:rFonts w:ascii="Times New Roman"/>
                <w:b w:val="false"/>
                <w:i w:val="false"/>
                <w:color w:val="000000"/>
                <w:sz w:val="20"/>
              </w:rPr>
              <w:t>
в) применения репрессий после призыва для прохождения воинской службы за пределы Казахстана;</w:t>
            </w:r>
            <w:r>
              <w:br/>
            </w:r>
            <w:r>
              <w:rPr>
                <w:rFonts w:ascii="Times New Roman"/>
                <w:b w:val="false"/>
                <w:i w:val="false"/>
                <w:color w:val="000000"/>
                <w:sz w:val="20"/>
              </w:rPr>
              <w:t>
г) применения репрессий по решениям центральных союзных органов: Верховного Суда СССР и его судебных коллегий, коллегии ОГПУ СССР, особого совещания при НКВД-МГБ-МВД СССР, Комиссии Прокуратуры СССР и НКВД СССР по следственным делам и других</w:t>
            </w:r>
            <w:r>
              <w:br/>
            </w:r>
            <w:r>
              <w:rPr>
                <w:rFonts w:ascii="Times New Roman"/>
                <w:b w:val="false"/>
                <w:i w:val="false"/>
                <w:color w:val="000000"/>
                <w:sz w:val="20"/>
              </w:rPr>
              <w:t>
органов;</w:t>
            </w:r>
            <w:r>
              <w:br/>
            </w:r>
            <w:r>
              <w:rPr>
                <w:rFonts w:ascii="Times New Roman"/>
                <w:b w:val="false"/>
                <w:i w:val="false"/>
                <w:color w:val="000000"/>
                <w:sz w:val="20"/>
              </w:rPr>
              <w:t>
д) применения репрессий за участие в событиях 17-18 декабря 1986 года в Казахстане, за исключением лиц, осужденных за совершение умышленных убийств и посягательство на жизнь работника милиции, народного дружинника в этих событиях, в отношении которых сохраняется действующий порядок пересмотра уголовных дел</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15 месячных расчетных показателей </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жертв политических репрессий, находившиеся вместе с родителями или заменявшими их лицами в местах лишения свободы, в ссылке, высылке или на спецпоселении, а также дети жертв политических репрессий, не достигшие восемнадцатилетнего возраста на момент репрессии и в результате ее применения оставшиеся без родительского попечения</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3 месячных расчетных показателя</w:t>
            </w: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День Конституции Республики Казахстан – 30 августа</w:t>
            </w:r>
            <w:r>
              <w:br/>
            </w:r>
            <w:r>
              <w:rPr>
                <w:rFonts w:ascii="Times New Roman"/>
                <w:b w:val="false"/>
                <w:i w:val="false"/>
                <w:color w:val="000000"/>
                <w:sz w:val="20"/>
              </w:rPr>
              <w:t>
</w:t>
            </w:r>
          </w:p>
        </w:tc>
      </w:tr>
      <w:tr>
        <w:trPr>
          <w:trHeight w:val="30" w:hRule="atLeast"/>
        </w:trPr>
        <w:tc>
          <w:tcPr>
            <w:tcW w:w="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10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которым назначены пенсии за особые заслуги перед Республикой Казахстан, пенсионеры, имеющие статус персонального пенсионера областного значения, почетные граждане области, города (района).</w:t>
            </w: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 раз в год</w:t>
            </w:r>
            <w:r>
              <w:br/>
            </w:r>
            <w:r>
              <w:rPr>
                <w:rFonts w:ascii="Times New Roman"/>
                <w:b w:val="false"/>
                <w:i w:val="false"/>
                <w:color w:val="000000"/>
                <w:sz w:val="20"/>
              </w:rPr>
              <w:t xml:space="preserve">
10 месячных расчетных показателей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решению Тимирязевского районного маслихата № 30/3 от 18 сентября 2014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оказания социальной помощи, установления размеров и определения перечня отдельных категорий нуждающихся граждан</w:t>
            </w:r>
          </w:p>
        </w:tc>
      </w:tr>
    </w:tbl>
    <w:bookmarkStart w:name="z57" w:id="1"/>
    <w:p>
      <w:pPr>
        <w:spacing w:after="0"/>
        <w:ind w:left="0"/>
        <w:jc w:val="left"/>
      </w:pPr>
      <w:r>
        <w:rPr>
          <w:rFonts w:ascii="Times New Roman"/>
          <w:b/>
          <w:i w:val="false"/>
          <w:color w:val="000000"/>
        </w:rPr>
        <w:t xml:space="preserve"> Перечень категорий получателей, предельные размеры социальной помощи, ее кратность, сроки обращения за социальной помощью при наступлении трудной жизненной ситуации вследствие стихийного бедствия или пожара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2"/>
        <w:gridCol w:w="4297"/>
        <w:gridCol w:w="3911"/>
        <w:gridCol w:w="2980"/>
      </w:tblGrid>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п/п</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Категории получателей социальной помощи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Предельные размеры социальной помощи при наступлении трудной жизненной ситуации вследствие стихийного бедствия или пожара и ее кратность</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Сроки обращения </w:t>
            </w:r>
            <w:r>
              <w:br/>
            </w:r>
            <w:r>
              <w:rPr>
                <w:rFonts w:ascii="Times New Roman"/>
                <w:b w:val="false"/>
                <w:i w:val="false"/>
                <w:color w:val="000000"/>
                <w:sz w:val="20"/>
              </w:rPr>
              <w:t>
за социальной помощью при наступлении трудной жизненной ситуации вследствие стихийного бедствия или пожара</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Больные тяжелой формой туберкулеза</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ежеквартально, по предъявлению справки с учреждения здравоохранения</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Сироты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 позднее 6 месяцев</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оставшиеся без родительского попечения</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5 минимальных </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Безнадзорные несовершеннолетние, в том числе с девиантным поведением</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Дети с ограниченной возможностью раннего психофизического развития от рождения до трех лет</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со стойким нарушением функций организма, обусловленные физическими и (или) умственными возможностями;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7</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с ограничением жизнедеятельности </w:t>
            </w:r>
            <w:r>
              <w:br/>
            </w:r>
            <w:r>
              <w:rPr>
                <w:rFonts w:ascii="Times New Roman"/>
                <w:b w:val="false"/>
                <w:i w:val="false"/>
                <w:color w:val="000000"/>
                <w:sz w:val="20"/>
              </w:rPr>
              <w:t>
вследствие социально значимых заболеваний и заболеваний, представляющих опасность для окружающих</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8</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неспособные к самообслуживанию в связи с преклонным возрастом, вследствие перенесенной болезни и (или) инвалидности</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пострадавшие от жестокого обращения, приведшего к социальной дезадаптации и социальной депривации</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Бездомные (лица без определенного места жительства)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Лица освобожденные из мест лишения свободы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Лица находящиеся на учете службы пробации уголовно-исполнительной инспекции</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 минимальных</w:t>
            </w:r>
            <w:r>
              <w:br/>
            </w:r>
            <w:r>
              <w:rPr>
                <w:rFonts w:ascii="Times New Roman"/>
                <w:b w:val="false"/>
                <w:i w:val="false"/>
                <w:color w:val="000000"/>
                <w:sz w:val="20"/>
              </w:rPr>
              <w:t>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r>
        <w:trPr>
          <w:trHeight w:val="30" w:hRule="atLeast"/>
        </w:trPr>
        <w:tc>
          <w:tcPr>
            <w:tcW w:w="1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4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Граждане пострадавшие вследствие стихийного бедствия или пожара</w:t>
            </w:r>
            <w:r>
              <w:br/>
            </w:r>
            <w:r>
              <w:rPr>
                <w:rFonts w:ascii="Times New Roman"/>
                <w:b w:val="false"/>
                <w:i w:val="false"/>
                <w:color w:val="000000"/>
                <w:sz w:val="20"/>
              </w:rPr>
              <w:t>
 </w:t>
            </w:r>
            <w:r>
              <w:br/>
            </w:r>
            <w:r>
              <w:rPr>
                <w:rFonts w:ascii="Times New Roman"/>
                <w:b w:val="false"/>
                <w:i w:val="false"/>
                <w:color w:val="000000"/>
                <w:sz w:val="20"/>
              </w:rPr>
              <w:t>
</w:t>
            </w:r>
          </w:p>
        </w:tc>
        <w:tc>
          <w:tcPr>
            <w:tcW w:w="3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до 50 минимальных расчетных</w:t>
            </w:r>
            <w:r>
              <w:br/>
            </w:r>
            <w:r>
              <w:rPr>
                <w:rFonts w:ascii="Times New Roman"/>
                <w:b w:val="false"/>
                <w:i w:val="false"/>
                <w:color w:val="000000"/>
                <w:sz w:val="20"/>
              </w:rPr>
              <w:t>
показателей, единовременно</w:t>
            </w:r>
            <w:r>
              <w:br/>
            </w:r>
            <w:r>
              <w:rPr>
                <w:rFonts w:ascii="Times New Roman"/>
                <w:b w:val="false"/>
                <w:i w:val="false"/>
                <w:color w:val="000000"/>
                <w:sz w:val="20"/>
              </w:rPr>
              <w:t>
</w:t>
            </w:r>
          </w:p>
        </w:tc>
        <w:tc>
          <w:tcPr>
            <w:tcW w:w="2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 позднее 6 месяцев </w:t>
            </w:r>
            <w:r>
              <w:br/>
            </w:r>
            <w:r>
              <w:rPr>
                <w:rFonts w:ascii="Times New Roman"/>
                <w:b w:val="false"/>
                <w:i w:val="false"/>
                <w:color w:val="000000"/>
                <w:sz w:val="20"/>
              </w:rPr>
              <w:t>
со дня наступления трудной жизненной</w:t>
            </w:r>
            <w:r>
              <w:br/>
            </w:r>
            <w:r>
              <w:rPr>
                <w:rFonts w:ascii="Times New Roman"/>
                <w:b w:val="false"/>
                <w:i w:val="false"/>
                <w:color w:val="000000"/>
                <w:sz w:val="20"/>
              </w:rPr>
              <w:t>
ситуации</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