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5eca" w14:textId="e1f5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Уалихановском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6 февраля 2014 года N 2-20с. Зарегистрировано Департаментом юстиции Северо-Казахстанской области 3 марта 2014 года N 2583. Утратило силу решением маслихата Уалихановского района Северо-Казахстанской области от 30 марта 2015 года N 7-31с</w:t>
      </w:r>
    </w:p>
    <w:p>
      <w:pPr>
        <w:spacing w:after="0"/>
        <w:ind w:left="0"/>
        <w:jc w:val="left"/>
      </w:pPr>
      <w:r>
        <w:rPr>
          <w:rFonts w:ascii="Times New Roman"/>
          <w:b w:val="false"/>
          <w:i w:val="false"/>
          <w:color w:val="ff0000"/>
          <w:sz w:val="28"/>
        </w:rPr>
        <w:t xml:space="preserve">      Сноска. Утратило силу решением маслихата Уалихановского района Северо-Казахстанской области от 30.03.2015 </w:t>
      </w:r>
      <w:r>
        <w:rPr>
          <w:rFonts w:ascii="Times New Roman"/>
          <w:b w:val="false"/>
          <w:i w:val="false"/>
          <w:color w:val="ff0000"/>
          <w:sz w:val="28"/>
        </w:rPr>
        <w:t>N 7-31с</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Уалихановский районный маслихат</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Уалихановском районе.</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Уалихановского</w:t>
            </w:r>
            <w:r>
              <w:br/>
            </w:r>
            <w:r>
              <w:rPr>
                <w:rFonts w:ascii="Times New Roman"/>
                <w:b w:val="false"/>
                <w:i/>
                <w:color w:val="000000"/>
                <w:sz w:val="20"/>
              </w:rPr>
              <w:t>районного маслихата,</w:t>
            </w:r>
            <w:r>
              <w:br/>
            </w:r>
            <w:r>
              <w:rPr>
                <w:rFonts w:ascii="Times New Roman"/>
                <w:b w:val="false"/>
                <w:i/>
                <w:color w:val="000000"/>
                <w:sz w:val="20"/>
              </w:rPr>
              <w:t>председатель ХХ сессии V созыва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Кадиров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Уалихановского районного маслихата от 6 февраля 2014 года № 2-20с</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Уалихановском районе</w:t>
      </w:r>
    </w:p>
    <w:p>
      <w:pPr>
        <w:spacing w:after="0"/>
        <w:ind w:left="0"/>
        <w:jc w:val="left"/>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Уалихановского района Северо-Казахстанской области";</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Настоящие правила распространяются на лиц, постоянно проживающих на территории Уалихановского района Северо-Казахстанской области.</w:t>
      </w:r>
      <w:r>
        <w:br/>
      </w: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Уалихановского района Северо-Казахстанской области через государственное учреждение "Отдел занятости и социальных программ Уалихановского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6. Социальная помощь к памятным датам и праздничным дням предоставляется ежегодно. Социальная помощь при наступлении трудной жизненной ситуации предоставляется единовременно.</w:t>
      </w:r>
      <w:r>
        <w:br/>
      </w:r>
      <w:r>
        <w:rPr>
          <w:rFonts w:ascii="Times New Roman"/>
          <w:b w:val="false"/>
          <w:i w:val="false"/>
          <w:color w:val="000000"/>
          <w:sz w:val="28"/>
        </w:rPr>
        <w:t xml:space="preserve">
      7. Перечень памятных дат и праздничных дней для оказания социальной помощи, а также кратность и размер для отдельно взятой категории Получателей устанавливается в едином размере по согласованию с акиматом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xml:space="preserve">      9.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 но не более 200 месячных расчетных показателей, срок обращения за социальной помощью не должен превышать 6 месяцев со дня наступления трудной жизненной ситуации.</w:t>
      </w:r>
      <w:r>
        <w:br/>
      </w:r>
      <w:r>
        <w:rPr>
          <w:rFonts w:ascii="Times New Roman"/>
          <w:b w:val="false"/>
          <w:i w:val="false"/>
          <w:color w:val="000000"/>
          <w:sz w:val="28"/>
        </w:rPr>
        <w:t>
      Основаниями для отнесения граждан к категории нуждающиеся при наступлении трудной жизненной ситуации являются:</w:t>
      </w:r>
      <w:r>
        <w:br/>
      </w:r>
      <w:r>
        <w:rPr>
          <w:rFonts w:ascii="Times New Roman"/>
          <w:b w:val="false"/>
          <w:i w:val="false"/>
          <w:color w:val="000000"/>
          <w:sz w:val="28"/>
        </w:rPr>
        <w:t>
      сиротство;</w:t>
      </w:r>
      <w:r>
        <w:br/>
      </w:r>
      <w:r>
        <w:rPr>
          <w:rFonts w:ascii="Times New Roman"/>
          <w:b w:val="false"/>
          <w:i w:val="false"/>
          <w:color w:val="000000"/>
          <w:sz w:val="28"/>
        </w:rPr>
        <w:t>
      отсутствие родительского попечения;</w:t>
      </w:r>
      <w:r>
        <w:br/>
      </w:r>
      <w:r>
        <w:rPr>
          <w:rFonts w:ascii="Times New Roman"/>
          <w:b w:val="false"/>
          <w:i w:val="false"/>
          <w:color w:val="000000"/>
          <w:sz w:val="28"/>
        </w:rPr>
        <w:t>
      безнадзорность несовершеннолетних, в том числе с девиантным поведением;</w:t>
      </w:r>
      <w:r>
        <w:br/>
      </w:r>
      <w:r>
        <w:rPr>
          <w:rFonts w:ascii="Times New Roman"/>
          <w:b w:val="false"/>
          <w:i w:val="false"/>
          <w:color w:val="000000"/>
          <w:sz w:val="28"/>
        </w:rPr>
        <w:t>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жестокое обращение, приведшего к социальной дезадаптации и социальной депривации;</w:t>
      </w:r>
      <w:r>
        <w:br/>
      </w:r>
      <w:r>
        <w:rPr>
          <w:rFonts w:ascii="Times New Roman"/>
          <w:b w:val="false"/>
          <w:i w:val="false"/>
          <w:color w:val="000000"/>
          <w:sz w:val="28"/>
        </w:rPr>
        <w:t>
      бездомность (лица без определенного места жительства);</w:t>
      </w:r>
      <w:r>
        <w:br/>
      </w:r>
      <w:r>
        <w:rPr>
          <w:rFonts w:ascii="Times New Roman"/>
          <w:b w:val="false"/>
          <w:i w:val="false"/>
          <w:color w:val="000000"/>
          <w:sz w:val="28"/>
        </w:rPr>
        <w:t>
      освобождение из мест лишения свободы;</w:t>
      </w:r>
      <w:r>
        <w:br/>
      </w:r>
      <w:r>
        <w:rPr>
          <w:rFonts w:ascii="Times New Roman"/>
          <w:b w:val="false"/>
          <w:i w:val="false"/>
          <w:color w:val="000000"/>
          <w:sz w:val="28"/>
        </w:rPr>
        <w:t>
      нахождение на учете службы пробации уголовно-исполнительной инспекции;</w:t>
      </w:r>
      <w:r>
        <w:br/>
      </w: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либо наличие социально значимого заболевания (злокачественное новообразование, тяжелая форма туберкулеза, дети-инвалиды);</w:t>
      </w:r>
      <w:r>
        <w:br/>
      </w:r>
      <w:r>
        <w:rPr>
          <w:rFonts w:ascii="Times New Roman"/>
          <w:b w:val="false"/>
          <w:i w:val="false"/>
          <w:color w:val="000000"/>
          <w:sz w:val="28"/>
        </w:rPr>
        <w:t>
      наличие среднедушевого дохода, не превышающего 1 (одного) прожиточного минимума;</w:t>
      </w:r>
      <w:r>
        <w:br/>
      </w:r>
      <w:r>
        <w:rPr>
          <w:rFonts w:ascii="Times New Roman"/>
          <w:b w:val="false"/>
          <w:i w:val="false"/>
          <w:color w:val="000000"/>
          <w:sz w:val="28"/>
        </w:rPr>
        <w:t>
      обучение малообеспеченных граждан в организациях высшего профессионального образования, на очной форме обучения расположенных на территории Республики Казахстан, со среднедушевым доходом, не превышающим размера черты бедности, установленной на соответствующий период;</w:t>
      </w:r>
      <w:r>
        <w:br/>
      </w:r>
      <w:r>
        <w:rPr>
          <w:rFonts w:ascii="Times New Roman"/>
          <w:b w:val="false"/>
          <w:i w:val="false"/>
          <w:color w:val="000000"/>
          <w:sz w:val="28"/>
        </w:rPr>
        <w:t>
      нуждаемость в социальной помощи на санаторно-курортное лечение инвалидам всех групп, при наличии индивидуальной программы реабилитации инвалидов;</w:t>
      </w:r>
      <w:r>
        <w:br/>
      </w:r>
      <w:r>
        <w:rPr>
          <w:rFonts w:ascii="Times New Roman"/>
          <w:b w:val="false"/>
          <w:i w:val="false"/>
          <w:color w:val="000000"/>
          <w:sz w:val="28"/>
        </w:rPr>
        <w:t>
      нуждаемость участников и инвалидов Великой Отечественной войны, а также лиц, приравненным по льготам и гарантиям к участникам и инвалидам Великой Отечественной войны в зубопротезировании и санаторно-курортном лечении.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Уалихановского районного маслихата Северо-Казахстанской области от 15.08.2014 </w:t>
      </w:r>
      <w:r>
        <w:rPr>
          <w:rFonts w:ascii="Times New Roman"/>
          <w:b w:val="false"/>
          <w:i w:val="false"/>
          <w:color w:val="ff0000"/>
          <w:sz w:val="28"/>
        </w:rPr>
        <w:t>N 6-26с</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11. Социальная помощь к памятным датам и праздничным дням оказывается по списку, утверждаемому акиматом Уалихановского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
    <w:p>
      <w:pPr>
        <w:spacing w:after="0"/>
        <w:ind w:left="0"/>
        <w:jc w:val="left"/>
      </w:pPr>
      <w:r>
        <w:rPr>
          <w:rFonts w:ascii="Times New Roman"/>
          <w:b w:val="false"/>
          <w:i w:val="false"/>
          <w:color w:val="000000"/>
          <w:sz w:val="28"/>
        </w:rPr>
        <w:t>      25.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Уалихановского района;</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выявление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26.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Заключительное положение</w:t>
      </w:r>
    </w:p>
    <w:bookmarkEnd w:id="4"/>
    <w:p>
      <w:pPr>
        <w:spacing w:after="0"/>
        <w:ind w:left="0"/>
        <w:jc w:val="left"/>
      </w:pPr>
      <w:r>
        <w:rPr>
          <w:rFonts w:ascii="Times New Roman"/>
          <w:b w:val="false"/>
          <w:i w:val="false"/>
          <w:color w:val="000000"/>
          <w:sz w:val="28"/>
        </w:rPr>
        <w:t>      27.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Уалихановском районе</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кратность и размер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ff0000"/>
          <w:sz w:val="28"/>
        </w:rPr>
        <w:t xml:space="preserve">      Сноска. Приложение 1 - в редакции постановления Уалихановского районного маслихата Северо-Казахстанской области от 15.08.2014 </w:t>
      </w:r>
      <w:r>
        <w:rPr>
          <w:rFonts w:ascii="Times New Roman"/>
          <w:b w:val="false"/>
          <w:i w:val="false"/>
          <w:color w:val="ff0000"/>
          <w:sz w:val="28"/>
        </w:rPr>
        <w:t>N 6-26с</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
        <w:gridCol w:w="9498"/>
        <w:gridCol w:w="2469"/>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социальной помощи</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контингентов других странах и ставшие инвалидами вследствие ранения, контузии, увечья либо заболевания, полученных в период ведения боевых действий</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электростанций – 26 апреля</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50 месячных расчетных показателей (за исключением 9 мая 2015 года)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 (за исключением 9 мая 2015 года)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100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25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приравненные по льготам и гарантиям к участникам Великой Отечественной Войны</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района</w:t>
            </w: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 – 10 месячных расчетных показателей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в Уалихановском районе</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381"/>
        <w:gridCol w:w="4607"/>
        <w:gridCol w:w="3628"/>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 при наступлении трудной жизненной ситуации вследствие стихийного бедствия или пожара и кратность оказания социальной помощи</w:t>
            </w: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обращения за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 проживающие на территории Уалихановского района</w:t>
            </w:r>
            <w:r>
              <w:br/>
            </w:r>
            <w:r>
              <w:rPr>
                <w:rFonts w:ascii="Times New Roman"/>
                <w:b w:val="false"/>
                <w:i w:val="false"/>
                <w:color w:val="000000"/>
                <w:sz w:val="20"/>
              </w:rPr>
              <w:t>
</w:t>
            </w:r>
          </w:p>
        </w:tc>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более 200 минимальных расчетных показателей, единовременно</w:t>
            </w: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нуждающихсяграждан в Уалихановском районе</w:t>
            </w:r>
          </w:p>
        </w:tc>
      </w:tr>
    </w:tbl>
    <w:p>
      <w:pPr>
        <w:spacing w:after="0"/>
        <w:ind w:left="0"/>
        <w:jc w:val="left"/>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раждан в Уалихановском районе</w:t>
            </w:r>
          </w:p>
        </w:tc>
      </w:tr>
    </w:tbl>
    <w:p>
      <w:pPr>
        <w:spacing w:after="0"/>
        <w:ind w:left="0"/>
        <w:jc w:val="both"/>
      </w:pPr>
      <w:r>
        <w:rPr>
          <w:rFonts w:ascii="Times New Roman"/>
          <w:b w:val="false"/>
          <w:i w:val="false"/>
          <w:color w:val="000000"/>
          <w:sz w:val="28"/>
        </w:rPr>
        <w:t>            АКТ</w:t>
      </w:r>
      <w:r>
        <w:br/>
      </w:r>
      <w:r>
        <w:rPr>
          <w:rFonts w:ascii="Times New Roman"/>
          <w:b w:val="false"/>
          <w:i w:val="false"/>
          <w:color w:val="000000"/>
          <w:sz w:val="28"/>
        </w:rPr>
        <w:t>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от "___" ________ 20___г.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858"/>
        <w:gridCol w:w="878"/>
        <w:gridCol w:w="1529"/>
        <w:gridCol w:w="1039"/>
        <w:gridCol w:w="1039"/>
        <w:gridCol w:w="3001"/>
        <w:gridCol w:w="1530"/>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w:t>
            </w:r>
            <w:r>
              <w:br/>
            </w:r>
            <w:r>
              <w:rPr>
                <w:rFonts w:ascii="Times New Roman"/>
                <w:b w:val="false"/>
                <w:i w:val="false"/>
                <w:color w:val="000000"/>
                <w:sz w:val="20"/>
              </w:rPr>
              <w:t>
рождения</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w:t>
            </w:r>
            <w:r>
              <w:br/>
            </w:r>
            <w:r>
              <w:rPr>
                <w:rFonts w:ascii="Times New Roman"/>
                <w:b w:val="false"/>
                <w:i w:val="false"/>
                <w:color w:val="000000"/>
                <w:sz w:val="20"/>
              </w:rPr>
              <w:t>
венное</w:t>
            </w:r>
            <w:r>
              <w:br/>
            </w:r>
            <w:r>
              <w:rPr>
                <w:rFonts w:ascii="Times New Roman"/>
                <w:b w:val="false"/>
                <w:i w:val="false"/>
                <w:color w:val="000000"/>
                <w:sz w:val="20"/>
              </w:rPr>
              <w:t>
отношение</w:t>
            </w:r>
            <w:r>
              <w:br/>
            </w:r>
            <w:r>
              <w:rPr>
                <w:rFonts w:ascii="Times New Roman"/>
                <w:b w:val="false"/>
                <w:i w:val="false"/>
                <w:color w:val="000000"/>
                <w:sz w:val="20"/>
              </w:rPr>
              <w:t>
к заяви-</w:t>
            </w:r>
            <w:r>
              <w:br/>
            </w:r>
            <w:r>
              <w:rPr>
                <w:rFonts w:ascii="Times New Roman"/>
                <w:b w:val="false"/>
                <w:i w:val="false"/>
                <w:color w:val="000000"/>
                <w:sz w:val="20"/>
              </w:rPr>
              <w:t>
телю</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w:t>
            </w:r>
            <w:r>
              <w:br/>
            </w:r>
            <w:r>
              <w:rPr>
                <w:rFonts w:ascii="Times New Roman"/>
                <w:b w:val="false"/>
                <w:i w:val="false"/>
                <w:color w:val="000000"/>
                <w:sz w:val="20"/>
              </w:rPr>
              <w:t>
тость</w:t>
            </w:r>
            <w:r>
              <w:br/>
            </w:r>
            <w:r>
              <w:rPr>
                <w:rFonts w:ascii="Times New Roman"/>
                <w:b w:val="false"/>
                <w:i w:val="false"/>
                <w:color w:val="000000"/>
                <w:sz w:val="20"/>
              </w:rPr>
              <w:t>
(место</w:t>
            </w:r>
            <w:r>
              <w:br/>
            </w:r>
            <w:r>
              <w:rPr>
                <w:rFonts w:ascii="Times New Roman"/>
                <w:b w:val="false"/>
                <w:i w:val="false"/>
                <w:color w:val="000000"/>
                <w:sz w:val="20"/>
              </w:rPr>
              <w:t>
рабо-</w:t>
            </w:r>
            <w:r>
              <w:br/>
            </w:r>
            <w:r>
              <w:rPr>
                <w:rFonts w:ascii="Times New Roman"/>
                <w:b w:val="false"/>
                <w:i w:val="false"/>
                <w:color w:val="000000"/>
                <w:sz w:val="20"/>
              </w:rPr>
              <w:t>
ты,</w:t>
            </w:r>
            <w:r>
              <w:br/>
            </w:r>
            <w:r>
              <w:rPr>
                <w:rFonts w:ascii="Times New Roman"/>
                <w:b w:val="false"/>
                <w:i w:val="false"/>
                <w:color w:val="000000"/>
                <w:sz w:val="20"/>
              </w:rPr>
              <w:t>
учебы)</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w:t>
            </w:r>
            <w:r>
              <w:br/>
            </w:r>
            <w:r>
              <w:rPr>
                <w:rFonts w:ascii="Times New Roman"/>
                <w:b w:val="false"/>
                <w:i w:val="false"/>
                <w:color w:val="000000"/>
                <w:sz w:val="20"/>
              </w:rPr>
              <w:t>
чина</w:t>
            </w:r>
            <w:r>
              <w:br/>
            </w:r>
            <w:r>
              <w:rPr>
                <w:rFonts w:ascii="Times New Roman"/>
                <w:b w:val="false"/>
                <w:i w:val="false"/>
                <w:color w:val="000000"/>
                <w:sz w:val="20"/>
              </w:rPr>
              <w:t>
неза-</w:t>
            </w:r>
            <w:r>
              <w:br/>
            </w:r>
            <w:r>
              <w:rPr>
                <w:rFonts w:ascii="Times New Roman"/>
                <w:b w:val="false"/>
                <w:i w:val="false"/>
                <w:color w:val="000000"/>
                <w:sz w:val="20"/>
              </w:rPr>
              <w:t>
нятос-</w:t>
            </w:r>
            <w:r>
              <w:br/>
            </w:r>
            <w:r>
              <w:rPr>
                <w:rFonts w:ascii="Times New Roman"/>
                <w:b w:val="false"/>
                <w:i w:val="false"/>
                <w:color w:val="000000"/>
                <w:sz w:val="20"/>
              </w:rPr>
              <w:t>
ти</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w:t>
            </w:r>
            <w:r>
              <w:br/>
            </w:r>
            <w:r>
              <w:rPr>
                <w:rFonts w:ascii="Times New Roman"/>
                <w:b w:val="false"/>
                <w:i w:val="false"/>
                <w:color w:val="000000"/>
                <w:sz w:val="20"/>
              </w:rPr>
              <w:t xml:space="preserve">
венных </w:t>
            </w:r>
            <w:r>
              <w:br/>
            </w:r>
            <w:r>
              <w:rPr>
                <w:rFonts w:ascii="Times New Roman"/>
                <w:b w:val="false"/>
                <w:i w:val="false"/>
                <w:color w:val="000000"/>
                <w:sz w:val="20"/>
              </w:rPr>
              <w:t>
работах,</w:t>
            </w:r>
            <w:r>
              <w:br/>
            </w:r>
            <w:r>
              <w:rPr>
                <w:rFonts w:ascii="Times New Roman"/>
                <w:b w:val="false"/>
                <w:i w:val="false"/>
                <w:color w:val="000000"/>
                <w:sz w:val="20"/>
              </w:rPr>
              <w:t>
профессио-</w:t>
            </w:r>
            <w:r>
              <w:br/>
            </w:r>
            <w:r>
              <w:rPr>
                <w:rFonts w:ascii="Times New Roman"/>
                <w:b w:val="false"/>
                <w:i w:val="false"/>
                <w:color w:val="000000"/>
                <w:sz w:val="20"/>
              </w:rPr>
              <w:t>
нальной</w:t>
            </w:r>
            <w:r>
              <w:br/>
            </w:r>
            <w:r>
              <w:rPr>
                <w:rFonts w:ascii="Times New Roman"/>
                <w:b w:val="false"/>
                <w:i w:val="false"/>
                <w:color w:val="000000"/>
                <w:sz w:val="20"/>
              </w:rPr>
              <w:t>
подготовке</w:t>
            </w:r>
            <w:r>
              <w:br/>
            </w:r>
            <w:r>
              <w:rPr>
                <w:rFonts w:ascii="Times New Roman"/>
                <w:b w:val="false"/>
                <w:i w:val="false"/>
                <w:color w:val="000000"/>
                <w:sz w:val="20"/>
              </w:rPr>
              <w:t>
(переподго-</w:t>
            </w:r>
            <w:r>
              <w:br/>
            </w:r>
            <w:r>
              <w:rPr>
                <w:rFonts w:ascii="Times New Roman"/>
                <w:b w:val="false"/>
                <w:i w:val="false"/>
                <w:color w:val="000000"/>
                <w:sz w:val="20"/>
              </w:rPr>
              <w:t>
товке,</w:t>
            </w:r>
            <w:r>
              <w:br/>
            </w:r>
            <w:r>
              <w:rPr>
                <w:rFonts w:ascii="Times New Roman"/>
                <w:b w:val="false"/>
                <w:i w:val="false"/>
                <w:color w:val="000000"/>
                <w:sz w:val="20"/>
              </w:rPr>
              <w:t>
повышении</w:t>
            </w:r>
            <w:r>
              <w:br/>
            </w:r>
            <w:r>
              <w:rPr>
                <w:rFonts w:ascii="Times New Roman"/>
                <w:b w:val="false"/>
                <w:i w:val="false"/>
                <w:color w:val="000000"/>
                <w:sz w:val="20"/>
              </w:rPr>
              <w:t>
квалификации) или в</w:t>
            </w:r>
            <w:r>
              <w:br/>
            </w:r>
            <w:r>
              <w:rPr>
                <w:rFonts w:ascii="Times New Roman"/>
                <w:b w:val="false"/>
                <w:i w:val="false"/>
                <w:color w:val="000000"/>
                <w:sz w:val="20"/>
              </w:rPr>
              <w:t>
активных</w:t>
            </w:r>
            <w:r>
              <w:br/>
            </w:r>
            <w:r>
              <w:rPr>
                <w:rFonts w:ascii="Times New Roman"/>
                <w:b w:val="false"/>
                <w:i w:val="false"/>
                <w:color w:val="000000"/>
                <w:sz w:val="20"/>
              </w:rPr>
              <w:t>
мерах</w:t>
            </w:r>
            <w:r>
              <w:br/>
            </w:r>
            <w:r>
              <w:rPr>
                <w:rFonts w:ascii="Times New Roman"/>
                <w:b w:val="false"/>
                <w:i w:val="false"/>
                <w:color w:val="000000"/>
                <w:sz w:val="20"/>
              </w:rPr>
              <w:t>
содействия</w:t>
            </w:r>
            <w:r>
              <w:br/>
            </w:r>
            <w:r>
              <w:rPr>
                <w:rFonts w:ascii="Times New Roman"/>
                <w:b w:val="false"/>
                <w:i w:val="false"/>
                <w:color w:val="000000"/>
                <w:sz w:val="20"/>
              </w:rPr>
              <w:t>
занятости</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w:t>
            </w:r>
            <w:r>
              <w:br/>
            </w:r>
            <w:r>
              <w:rPr>
                <w:rFonts w:ascii="Times New Roman"/>
                <w:b w:val="false"/>
                <w:i w:val="false"/>
                <w:color w:val="000000"/>
                <w:sz w:val="20"/>
              </w:rPr>
              <w:t>
ная ситуация</w:t>
            </w: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xml:space="preserve">
      Зарегистрированы в качестве безработного в органах занятости _______ человек. </w:t>
      </w:r>
      <w:r>
        <w:br/>
      </w:r>
      <w:r>
        <w:rPr>
          <w:rFonts w:ascii="Times New Roman"/>
          <w:b w:val="false"/>
          <w:i w:val="false"/>
          <w:color w:val="000000"/>
          <w:sz w:val="28"/>
        </w:rPr>
        <w:t xml:space="preserve">
      Количество детей: ______ </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____________________________________________________________</w:t>
      </w:r>
      <w:r>
        <w:br/>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_______________________________________________________________________________________________</w:t>
      </w:r>
      <w:r>
        <w:br/>
      </w:r>
      <w:r>
        <w:rPr>
          <w:rFonts w:ascii="Times New Roman"/>
          <w:b w:val="false"/>
          <w:i w:val="false"/>
          <w:color w:val="000000"/>
          <w:sz w:val="28"/>
        </w:rPr>
        <w:t xml:space="preserve">
      Расходы на содержание жилья: _______________________________________________________________________________________________ _______________________________________________________________________________________________ </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2315"/>
        <w:gridCol w:w="677"/>
        <w:gridCol w:w="802"/>
        <w:gridCol w:w="1434"/>
        <w:gridCol w:w="5971"/>
      </w:tblGrid>
      <w:tr>
        <w:trPr>
          <w:trHeight w:val="30" w:hRule="atLeast"/>
        </w:trPr>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w:t>
            </w:r>
            <w:r>
              <w:br/>
            </w:r>
            <w:r>
              <w:rPr>
                <w:rFonts w:ascii="Times New Roman"/>
                <w:b w:val="false"/>
                <w:i w:val="false"/>
                <w:color w:val="000000"/>
                <w:sz w:val="20"/>
              </w:rPr>
              <w:t>
семьи (в т.ч.</w:t>
            </w:r>
            <w:r>
              <w:br/>
            </w:r>
            <w:r>
              <w:rPr>
                <w:rFonts w:ascii="Times New Roman"/>
                <w:b w:val="false"/>
                <w:i w:val="false"/>
                <w:color w:val="000000"/>
                <w:sz w:val="20"/>
              </w:rPr>
              <w:t>
заявителя),</w:t>
            </w:r>
            <w:r>
              <w:br/>
            </w:r>
            <w:r>
              <w:rPr>
                <w:rFonts w:ascii="Times New Roman"/>
                <w:b w:val="false"/>
                <w:i w:val="false"/>
                <w:color w:val="000000"/>
                <w:sz w:val="20"/>
              </w:rPr>
              <w:t>
имеющих доход</w:t>
            </w:r>
            <w:r>
              <w:br/>
            </w:r>
            <w:r>
              <w:rPr>
                <w:rFonts w:ascii="Times New Roman"/>
                <w:b w:val="false"/>
                <w:i w:val="false"/>
                <w:color w:val="000000"/>
                <w:sz w:val="20"/>
              </w:rPr>
              <w:t>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w:t>
            </w:r>
            <w:r>
              <w:br/>
            </w:r>
            <w:r>
              <w:rPr>
                <w:rFonts w:ascii="Times New Roman"/>
                <w:b w:val="false"/>
                <w:i w:val="false"/>
                <w:color w:val="000000"/>
                <w:sz w:val="20"/>
              </w:rPr>
              <w:t>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w:t>
            </w:r>
            <w:r>
              <w:br/>
            </w:r>
            <w:r>
              <w:rPr>
                <w:rFonts w:ascii="Times New Roman"/>
                <w:b w:val="false"/>
                <w:i w:val="false"/>
                <w:color w:val="000000"/>
                <w:sz w:val="20"/>
              </w:rPr>
              <w:t>
за предыдущий</w:t>
            </w:r>
            <w:r>
              <w:br/>
            </w:r>
            <w:r>
              <w:rPr>
                <w:rFonts w:ascii="Times New Roman"/>
                <w:b w:val="false"/>
                <w:i w:val="false"/>
                <w:color w:val="000000"/>
                <w:sz w:val="20"/>
              </w:rPr>
              <w:t>
квартал</w:t>
            </w:r>
            <w:r>
              <w:br/>
            </w:r>
            <w:r>
              <w:rPr>
                <w:rFonts w:ascii="Times New Roman"/>
                <w:b w:val="false"/>
                <w:i w:val="false"/>
                <w:color w:val="000000"/>
                <w:sz w:val="20"/>
              </w:rPr>
              <w:t>
(тенге)</w:t>
            </w:r>
            <w:r>
              <w:br/>
            </w:r>
            <w:r>
              <w:rPr>
                <w:rFonts w:ascii="Times New Roman"/>
                <w:b w:val="false"/>
                <w:i w:val="false"/>
                <w:color w:val="000000"/>
                <w:sz w:val="20"/>
              </w:rPr>
              <w:t>
</w:t>
            </w:r>
          </w:p>
        </w:tc>
        <w:tc>
          <w:tcPr>
            <w:tcW w:w="5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w:t>
            </w:r>
            <w:r>
              <w:br/>
            </w:r>
            <w:r>
              <w:rPr>
                <w:rFonts w:ascii="Times New Roman"/>
                <w:b w:val="false"/>
                <w:i w:val="false"/>
                <w:color w:val="000000"/>
                <w:sz w:val="20"/>
              </w:rPr>
              <w:t>
квар-</w:t>
            </w:r>
            <w:r>
              <w:br/>
            </w:r>
            <w:r>
              <w:rPr>
                <w:rFonts w:ascii="Times New Roman"/>
                <w:b w:val="false"/>
                <w:i w:val="false"/>
                <w:color w:val="000000"/>
                <w:sz w:val="20"/>
              </w:rPr>
              <w:t xml:space="preserve">
тал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6. Наличие: </w:t>
      </w:r>
      <w:r>
        <w:br/>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________________________________________________________________________________________________ ________________________________________________________________________________________________ </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xml:space="preserve">
      ________________________________________________________________________________________________ </w:t>
      </w:r>
      <w:r>
        <w:br/>
      </w:r>
      <w:r>
        <w:rPr>
          <w:rFonts w:ascii="Times New Roman"/>
          <w:b w:val="false"/>
          <w:i w:val="false"/>
          <w:color w:val="000000"/>
          <w:sz w:val="28"/>
        </w:rPr>
        <w:t>
      10. Санитарно-эпидемиологические условия проживания: ________________________________________________________________________________________________</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r>
        <w:br/>
      </w:r>
      <w:r>
        <w:rPr>
          <w:rFonts w:ascii="Times New Roman"/>
          <w:b w:val="false"/>
          <w:i w:val="false"/>
          <w:color w:val="000000"/>
          <w:sz w:val="28"/>
        </w:rPr>
        <w:t>
      С составленным актом ознакомлен(а): ____________________________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в Уалихановском районе</w:t>
            </w:r>
          </w:p>
        </w:tc>
      </w:tr>
    </w:tbl>
    <w:p>
      <w:pPr>
        <w:spacing w:after="0"/>
        <w:ind w:left="0"/>
        <w:jc w:val="both"/>
      </w:pPr>
      <w:r>
        <w:rPr>
          <w:rFonts w:ascii="Times New Roman"/>
          <w:b w:val="false"/>
          <w:i w:val="false"/>
          <w:color w:val="000000"/>
          <w:sz w:val="28"/>
        </w:rPr>
        <w:t>            Заключение участковой комиссии № _________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 _________ 20__ г. </w:t>
      </w:r>
      <w:r>
        <w:br/>
      </w: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xml:space="preserve">
      Члены комиссии:_______________________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(подписи) (Ф.И.О.)</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принято "__"____________ 20__ г. ________________________________________ 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